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447"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27"/>
        <w:gridCol w:w="4120"/>
      </w:tblGrid>
      <w:tr w:rsidR="00156BCA" w14:paraId="11832C4A" w14:textId="77777777" w:rsidTr="00F65522">
        <w:trPr>
          <w:trHeight w:hRule="exact" w:val="4610"/>
        </w:trPr>
        <w:tc>
          <w:tcPr>
            <w:tcW w:w="7447" w:type="dxa"/>
            <w:gridSpan w:val="2"/>
          </w:tcPr>
          <w:p w14:paraId="77883893" w14:textId="77777777" w:rsidR="00495AFB" w:rsidRPr="00495AFB" w:rsidRDefault="00495AFB" w:rsidP="00495AFB">
            <w:pPr>
              <w:pStyle w:val="Heading1"/>
              <w:rPr>
                <w:b/>
              </w:rPr>
            </w:pPr>
            <w:r w:rsidRPr="00495AFB">
              <w:rPr>
                <w:b/>
                <w:bCs/>
              </w:rPr>
              <w:t>Acute Kidney Injury</w:t>
            </w:r>
          </w:p>
          <w:p w14:paraId="3FEF52F1" w14:textId="77777777" w:rsidR="00495AFB" w:rsidRPr="00495AFB" w:rsidRDefault="00495AFB" w:rsidP="00495AFB">
            <w:pPr>
              <w:pStyle w:val="Heading1"/>
              <w:rPr>
                <w:b/>
              </w:rPr>
            </w:pPr>
            <w:r w:rsidRPr="00495AFB">
              <w:rPr>
                <w:b/>
              </w:rPr>
              <w:t>Warning Algorithm</w:t>
            </w:r>
          </w:p>
          <w:p w14:paraId="5B4DC4FC" w14:textId="77777777" w:rsidR="00495AFB" w:rsidRPr="00495AFB" w:rsidRDefault="00495AFB" w:rsidP="00495AFB">
            <w:pPr>
              <w:pStyle w:val="Heading1"/>
              <w:rPr>
                <w:b/>
              </w:rPr>
            </w:pPr>
            <w:r w:rsidRPr="00495AFB">
              <w:rPr>
                <w:b/>
              </w:rPr>
              <w:t>Best Practice Guidance</w:t>
            </w:r>
          </w:p>
          <w:p w14:paraId="518AE4CB" w14:textId="77777777" w:rsidR="00984B8F" w:rsidRPr="00DD7721" w:rsidRDefault="00984B8F" w:rsidP="00CC2BDC">
            <w:pPr>
              <w:pStyle w:val="Heading1"/>
              <w:rPr>
                <w:b/>
              </w:rPr>
            </w:pPr>
          </w:p>
          <w:p w14:paraId="58781324" w14:textId="77777777" w:rsidR="00156BCA" w:rsidRPr="00DD7721" w:rsidRDefault="00156BCA" w:rsidP="00DD7721">
            <w:pPr>
              <w:pStyle w:val="Heading1"/>
            </w:pPr>
          </w:p>
        </w:tc>
      </w:tr>
      <w:tr w:rsidR="00FE3D2D" w14:paraId="4C04281D" w14:textId="77777777" w:rsidTr="00F65522">
        <w:trPr>
          <w:trHeight w:hRule="exact" w:val="2121"/>
        </w:trPr>
        <w:tc>
          <w:tcPr>
            <w:tcW w:w="3327" w:type="dxa"/>
          </w:tcPr>
          <w:p w14:paraId="7046CF0C" w14:textId="77777777" w:rsidR="00495AFB" w:rsidRPr="00495AFB" w:rsidRDefault="00495AFB" w:rsidP="00495AFB">
            <w:pPr>
              <w:pStyle w:val="Jobtitleorganisationstyle"/>
              <w:rPr>
                <w:i/>
                <w:iCs/>
              </w:rPr>
            </w:pPr>
            <w:r w:rsidRPr="00495AFB">
              <w:rPr>
                <w:i/>
                <w:iCs/>
              </w:rPr>
              <w:t>Publication date 01.12.14</w:t>
            </w:r>
          </w:p>
          <w:p w14:paraId="6781FA17" w14:textId="74235BC3" w:rsidR="00495AFB" w:rsidRPr="00495AFB" w:rsidRDefault="00495AFB" w:rsidP="00495AFB">
            <w:pPr>
              <w:pStyle w:val="Jobtitleorganisationstyle"/>
              <w:rPr>
                <w:i/>
                <w:iCs/>
              </w:rPr>
            </w:pPr>
            <w:r w:rsidRPr="00495AFB">
              <w:rPr>
                <w:i/>
                <w:iCs/>
              </w:rPr>
              <w:t xml:space="preserve">Revised </w:t>
            </w:r>
            <w:r w:rsidR="00660761">
              <w:rPr>
                <w:i/>
                <w:iCs/>
              </w:rPr>
              <w:t>01.05.2018</w:t>
            </w:r>
          </w:p>
          <w:p w14:paraId="00643294" w14:textId="4A7852BB" w:rsidR="00495AFB" w:rsidRPr="00495AFB" w:rsidRDefault="00495AFB" w:rsidP="00495AFB">
            <w:pPr>
              <w:pStyle w:val="Jobtitleorganisationstyle"/>
            </w:pPr>
            <w:r w:rsidRPr="00495AFB">
              <w:rPr>
                <w:i/>
                <w:iCs/>
              </w:rPr>
              <w:t>Review date 01.</w:t>
            </w:r>
            <w:r w:rsidR="00660761">
              <w:rPr>
                <w:i/>
                <w:iCs/>
              </w:rPr>
              <w:t>05</w:t>
            </w:r>
            <w:r w:rsidRPr="00495AFB">
              <w:rPr>
                <w:i/>
                <w:iCs/>
              </w:rPr>
              <w:t>.20</w:t>
            </w:r>
            <w:r w:rsidR="00660761">
              <w:rPr>
                <w:i/>
                <w:iCs/>
              </w:rPr>
              <w:t>20</w:t>
            </w:r>
          </w:p>
          <w:p w14:paraId="1EF512A9" w14:textId="77777777" w:rsidR="004D7D4A" w:rsidRPr="00CC2BDC" w:rsidRDefault="004D7D4A" w:rsidP="00DD7721">
            <w:pPr>
              <w:pStyle w:val="Jobtitleorganisationstyle"/>
            </w:pPr>
          </w:p>
        </w:tc>
        <w:tc>
          <w:tcPr>
            <w:tcW w:w="4120" w:type="dxa"/>
          </w:tcPr>
          <w:p w14:paraId="3AD9AE65" w14:textId="77777777" w:rsidR="004D7D4A" w:rsidRPr="004D7D4A" w:rsidRDefault="004D7D4A" w:rsidP="004D7D4A">
            <w:pPr>
              <w:pStyle w:val="Jobtitleorganisationstyle"/>
            </w:pPr>
          </w:p>
        </w:tc>
      </w:tr>
      <w:tr w:rsidR="00156BCA" w14:paraId="19AB22DB" w14:textId="77777777" w:rsidTr="00F65522">
        <w:trPr>
          <w:trHeight w:hRule="exact" w:val="567"/>
        </w:trPr>
        <w:tc>
          <w:tcPr>
            <w:tcW w:w="7447" w:type="dxa"/>
            <w:gridSpan w:val="2"/>
          </w:tcPr>
          <w:p w14:paraId="5683CF0E" w14:textId="77777777" w:rsidR="00156BCA" w:rsidRPr="00CC2BDC" w:rsidRDefault="00156BCA" w:rsidP="003A38F7">
            <w:pPr>
              <w:pStyle w:val="Reviewdate"/>
            </w:pPr>
          </w:p>
        </w:tc>
      </w:tr>
    </w:tbl>
    <w:p w14:paraId="5564EC12" w14:textId="77777777" w:rsidR="00156BCA" w:rsidRDefault="00156BCA" w:rsidP="00CC2BDC"/>
    <w:p w14:paraId="1BC15771" w14:textId="77777777" w:rsidR="00156BCA" w:rsidRDefault="00156BCA" w:rsidP="00CC2BDC">
      <w:pPr>
        <w:sectPr w:rsidR="00156BCA" w:rsidSect="00984B8F">
          <w:headerReference w:type="default" r:id="rId9"/>
          <w:footerReference w:type="default" r:id="rId10"/>
          <w:headerReference w:type="first" r:id="rId11"/>
          <w:pgSz w:w="11906" w:h="16838" w:code="9"/>
          <w:pgMar w:top="5670" w:right="2268" w:bottom="2268" w:left="2268" w:header="567" w:footer="567" w:gutter="0"/>
          <w:cols w:space="708"/>
          <w:titlePg/>
          <w:docGrid w:linePitch="360"/>
        </w:sectPr>
      </w:pPr>
    </w:p>
    <w:tbl>
      <w:tblPr>
        <w:tblStyle w:val="TableGrid"/>
        <w:tblW w:w="9053"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53"/>
      </w:tblGrid>
      <w:tr w:rsidR="00BE3FA1" w14:paraId="2BABBB00" w14:textId="77777777" w:rsidTr="00684D57">
        <w:trPr>
          <w:trHeight w:hRule="exact" w:val="2257"/>
        </w:trPr>
        <w:tc>
          <w:tcPr>
            <w:tcW w:w="9053" w:type="dxa"/>
          </w:tcPr>
          <w:p w14:paraId="634448EA" w14:textId="77777777" w:rsidR="00495AFB" w:rsidRPr="00495AFB" w:rsidRDefault="00495AFB" w:rsidP="00495AFB">
            <w:pPr>
              <w:spacing w:line="240" w:lineRule="auto"/>
              <w:rPr>
                <w:b/>
                <w:color w:val="1E397E" w:themeColor="text2"/>
                <w:sz w:val="48"/>
                <w:szCs w:val="48"/>
              </w:rPr>
            </w:pPr>
            <w:r w:rsidRPr="00495AFB">
              <w:rPr>
                <w:b/>
                <w:bCs/>
                <w:color w:val="1E397E" w:themeColor="text2"/>
                <w:sz w:val="48"/>
                <w:szCs w:val="48"/>
              </w:rPr>
              <w:lastRenderedPageBreak/>
              <w:t>Acute Kidney Injury</w:t>
            </w:r>
            <w:r>
              <w:rPr>
                <w:b/>
                <w:bCs/>
                <w:color w:val="1E397E" w:themeColor="text2"/>
                <w:sz w:val="48"/>
                <w:szCs w:val="48"/>
              </w:rPr>
              <w:t xml:space="preserve"> </w:t>
            </w:r>
            <w:r w:rsidRPr="00495AFB">
              <w:rPr>
                <w:b/>
                <w:color w:val="1E397E" w:themeColor="text2"/>
                <w:sz w:val="48"/>
                <w:szCs w:val="48"/>
              </w:rPr>
              <w:t>Warning Algorithm</w:t>
            </w:r>
          </w:p>
          <w:p w14:paraId="4DAE220F" w14:textId="77777777" w:rsidR="00495AFB" w:rsidRPr="00495AFB" w:rsidRDefault="00495AFB" w:rsidP="00495AFB">
            <w:pPr>
              <w:spacing w:line="240" w:lineRule="auto"/>
              <w:rPr>
                <w:b/>
                <w:color w:val="1E397E" w:themeColor="text2"/>
                <w:sz w:val="48"/>
                <w:szCs w:val="48"/>
              </w:rPr>
            </w:pPr>
            <w:r w:rsidRPr="00495AFB">
              <w:rPr>
                <w:b/>
                <w:color w:val="1E397E" w:themeColor="text2"/>
                <w:sz w:val="48"/>
                <w:szCs w:val="48"/>
              </w:rPr>
              <w:t>Best Practice Guidance</w:t>
            </w:r>
          </w:p>
          <w:p w14:paraId="2C5D6641" w14:textId="77777777" w:rsidR="004D7D4A" w:rsidRPr="004D7D4A" w:rsidRDefault="004D7D4A" w:rsidP="00495AFB">
            <w:pPr>
              <w:pStyle w:val="Heading2"/>
              <w:spacing w:line="240" w:lineRule="auto"/>
              <w:rPr>
                <w:b/>
              </w:rPr>
            </w:pPr>
          </w:p>
          <w:p w14:paraId="1628860F" w14:textId="77777777" w:rsidR="00BE3FA1" w:rsidRPr="004D7D4A" w:rsidRDefault="00BE3FA1" w:rsidP="00495AFB">
            <w:pPr>
              <w:pStyle w:val="Heading2"/>
              <w:spacing w:line="240" w:lineRule="auto"/>
            </w:pPr>
          </w:p>
        </w:tc>
      </w:tr>
      <w:tr w:rsidR="00F365F1" w14:paraId="6EEFD1E7" w14:textId="77777777" w:rsidTr="00650CDB">
        <w:trPr>
          <w:trHeight w:val="851"/>
        </w:trPr>
        <w:tc>
          <w:tcPr>
            <w:tcW w:w="9053" w:type="dxa"/>
          </w:tcPr>
          <w:p w14:paraId="7631C8C3" w14:textId="45E73878" w:rsidR="00F365F1" w:rsidRPr="00684D57" w:rsidRDefault="0030535B" w:rsidP="00660761">
            <w:pPr>
              <w:spacing w:line="240" w:lineRule="auto"/>
              <w:rPr>
                <w:b/>
              </w:rPr>
            </w:pPr>
            <w:r>
              <w:rPr>
                <w:i/>
              </w:rPr>
              <w:t>Review</w:t>
            </w:r>
            <w:r w:rsidR="00F365F1" w:rsidRPr="00684D57">
              <w:rPr>
                <w:i/>
              </w:rPr>
              <w:t xml:space="preserve"> date </w:t>
            </w:r>
            <w:r w:rsidR="00660761">
              <w:rPr>
                <w:i/>
              </w:rPr>
              <w:t>May 2020</w:t>
            </w:r>
          </w:p>
        </w:tc>
      </w:tr>
    </w:tbl>
    <w:p w14:paraId="01548EDF" w14:textId="77777777" w:rsidR="00650CDB" w:rsidRPr="00650CDB" w:rsidRDefault="00650CDB" w:rsidP="003A38F7">
      <w:pPr>
        <w:pStyle w:val="Contents"/>
        <w:spacing w:before="0"/>
      </w:pPr>
      <w:r w:rsidRPr="00650CDB">
        <w:t xml:space="preserve">Table of </w:t>
      </w:r>
      <w:r w:rsidRPr="00357436">
        <w:t>Contents</w:t>
      </w:r>
    </w:p>
    <w:p w14:paraId="23F9AF8B" w14:textId="77777777" w:rsidR="00236CBF" w:rsidRDefault="00650CDB" w:rsidP="00A32405">
      <w:pPr>
        <w:pStyle w:val="Contents"/>
        <w:tabs>
          <w:tab w:val="left" w:pos="6369"/>
        </w:tabs>
      </w:pPr>
      <w:r w:rsidRPr="00650CDB">
        <w:t xml:space="preserve">Subject </w:t>
      </w:r>
      <w:r>
        <w:tab/>
      </w:r>
      <w:r w:rsidRPr="00650CDB">
        <w:t>Page No</w:t>
      </w:r>
    </w:p>
    <w:tbl>
      <w:tblPr>
        <w:tblW w:w="0" w:type="auto"/>
        <w:tblLayout w:type="fixed"/>
        <w:tblCellMar>
          <w:left w:w="0" w:type="dxa"/>
          <w:right w:w="0" w:type="dxa"/>
        </w:tblCellMar>
        <w:tblLook w:val="0000" w:firstRow="0" w:lastRow="0" w:firstColumn="0" w:lastColumn="0" w:noHBand="0" w:noVBand="0"/>
      </w:tblPr>
      <w:tblGrid>
        <w:gridCol w:w="380"/>
        <w:gridCol w:w="5800"/>
        <w:gridCol w:w="880"/>
      </w:tblGrid>
      <w:tr w:rsidR="00495AFB" w:rsidRPr="00495AFB" w14:paraId="66B15B8C" w14:textId="77777777" w:rsidTr="00B33866">
        <w:trPr>
          <w:trHeight w:val="278"/>
        </w:trPr>
        <w:tc>
          <w:tcPr>
            <w:tcW w:w="380" w:type="dxa"/>
            <w:tcBorders>
              <w:top w:val="nil"/>
              <w:left w:val="nil"/>
              <w:bottom w:val="nil"/>
              <w:right w:val="nil"/>
            </w:tcBorders>
            <w:vAlign w:val="bottom"/>
          </w:tcPr>
          <w:p w14:paraId="3CD0399F" w14:textId="77777777" w:rsidR="00495AFB" w:rsidRPr="00495AFB" w:rsidRDefault="00495AFB" w:rsidP="00495AFB">
            <w:pPr>
              <w:widowControl w:val="0"/>
              <w:autoSpaceDE w:val="0"/>
              <w:autoSpaceDN w:val="0"/>
              <w:adjustRightInd w:val="0"/>
              <w:spacing w:line="267" w:lineRule="exact"/>
              <w:ind w:left="20"/>
              <w:rPr>
                <w:rFonts w:ascii="Times New Roman" w:eastAsia="Times New Roman" w:hAnsi="Times New Roman"/>
                <w:sz w:val="24"/>
                <w:szCs w:val="24"/>
                <w:lang w:eastAsia="en-GB"/>
              </w:rPr>
            </w:pPr>
            <w:r w:rsidRPr="00495AFB">
              <w:rPr>
                <w:rFonts w:eastAsia="Times New Roman" w:cs="Calibri"/>
                <w:color w:val="1E397E"/>
                <w:szCs w:val="22"/>
                <w:lang w:eastAsia="en-GB"/>
              </w:rPr>
              <w:t>1.</w:t>
            </w:r>
          </w:p>
        </w:tc>
        <w:tc>
          <w:tcPr>
            <w:tcW w:w="5800" w:type="dxa"/>
            <w:tcBorders>
              <w:top w:val="nil"/>
              <w:left w:val="nil"/>
              <w:bottom w:val="nil"/>
              <w:right w:val="nil"/>
            </w:tcBorders>
            <w:vAlign w:val="bottom"/>
          </w:tcPr>
          <w:p w14:paraId="1B3F4ABD" w14:textId="77777777" w:rsidR="00495AFB" w:rsidRPr="00495AFB" w:rsidRDefault="00495AFB" w:rsidP="00495AFB">
            <w:pPr>
              <w:widowControl w:val="0"/>
              <w:autoSpaceDE w:val="0"/>
              <w:autoSpaceDN w:val="0"/>
              <w:adjustRightInd w:val="0"/>
              <w:spacing w:line="267" w:lineRule="exact"/>
              <w:ind w:left="60"/>
              <w:rPr>
                <w:rFonts w:ascii="Times New Roman" w:eastAsia="Times New Roman" w:hAnsi="Times New Roman"/>
                <w:sz w:val="24"/>
                <w:szCs w:val="24"/>
                <w:lang w:eastAsia="en-GB"/>
              </w:rPr>
            </w:pPr>
            <w:r w:rsidRPr="00495AFB">
              <w:rPr>
                <w:rFonts w:eastAsia="Times New Roman" w:cs="Calibri"/>
                <w:szCs w:val="22"/>
                <w:lang w:eastAsia="en-GB"/>
              </w:rPr>
              <w:t>Introduction</w:t>
            </w:r>
          </w:p>
        </w:tc>
        <w:tc>
          <w:tcPr>
            <w:tcW w:w="880" w:type="dxa"/>
            <w:tcBorders>
              <w:top w:val="nil"/>
              <w:left w:val="nil"/>
              <w:bottom w:val="nil"/>
              <w:right w:val="nil"/>
            </w:tcBorders>
            <w:vAlign w:val="bottom"/>
          </w:tcPr>
          <w:p w14:paraId="6622F8D8" w14:textId="77777777" w:rsidR="00495AFB" w:rsidRPr="00495AFB" w:rsidRDefault="00026C68" w:rsidP="00495AFB">
            <w:pPr>
              <w:widowControl w:val="0"/>
              <w:autoSpaceDE w:val="0"/>
              <w:autoSpaceDN w:val="0"/>
              <w:adjustRightInd w:val="0"/>
              <w:spacing w:line="267" w:lineRule="exact"/>
              <w:ind w:left="220"/>
              <w:rPr>
                <w:rFonts w:ascii="Times New Roman" w:eastAsia="Times New Roman" w:hAnsi="Times New Roman"/>
                <w:sz w:val="24"/>
                <w:szCs w:val="24"/>
                <w:lang w:eastAsia="en-GB"/>
              </w:rPr>
            </w:pPr>
            <w:r>
              <w:rPr>
                <w:rFonts w:ascii="Times New Roman" w:eastAsia="Times New Roman" w:hAnsi="Times New Roman"/>
                <w:sz w:val="24"/>
                <w:szCs w:val="24"/>
                <w:lang w:eastAsia="en-GB"/>
              </w:rPr>
              <w:t>2</w:t>
            </w:r>
          </w:p>
        </w:tc>
      </w:tr>
      <w:tr w:rsidR="00495AFB" w:rsidRPr="00495AFB" w14:paraId="4A04D9B1" w14:textId="77777777" w:rsidTr="00B33866">
        <w:trPr>
          <w:trHeight w:val="283"/>
        </w:trPr>
        <w:tc>
          <w:tcPr>
            <w:tcW w:w="380" w:type="dxa"/>
            <w:tcBorders>
              <w:top w:val="nil"/>
              <w:left w:val="nil"/>
              <w:bottom w:val="nil"/>
              <w:right w:val="nil"/>
            </w:tcBorders>
            <w:vAlign w:val="bottom"/>
          </w:tcPr>
          <w:p w14:paraId="3D11E4F9"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color w:val="1E397E"/>
                <w:szCs w:val="22"/>
                <w:lang w:eastAsia="en-GB"/>
              </w:rPr>
              <w:t>2.</w:t>
            </w:r>
          </w:p>
        </w:tc>
        <w:tc>
          <w:tcPr>
            <w:tcW w:w="5800" w:type="dxa"/>
            <w:tcBorders>
              <w:top w:val="nil"/>
              <w:left w:val="nil"/>
              <w:bottom w:val="nil"/>
              <w:right w:val="nil"/>
            </w:tcBorders>
            <w:vAlign w:val="bottom"/>
          </w:tcPr>
          <w:p w14:paraId="7289F97F" w14:textId="77777777" w:rsidR="00495AFB" w:rsidRPr="00495AFB" w:rsidRDefault="00495AFB" w:rsidP="00495AFB">
            <w:pPr>
              <w:widowControl w:val="0"/>
              <w:autoSpaceDE w:val="0"/>
              <w:autoSpaceDN w:val="0"/>
              <w:adjustRightInd w:val="0"/>
              <w:spacing w:line="240" w:lineRule="auto"/>
              <w:ind w:left="60"/>
              <w:rPr>
                <w:rFonts w:ascii="Times New Roman" w:eastAsia="Times New Roman" w:hAnsi="Times New Roman"/>
                <w:sz w:val="24"/>
                <w:szCs w:val="24"/>
                <w:lang w:eastAsia="en-GB"/>
              </w:rPr>
            </w:pPr>
            <w:r w:rsidRPr="00495AFB">
              <w:rPr>
                <w:rFonts w:eastAsia="Times New Roman" w:cs="Calibri"/>
                <w:szCs w:val="22"/>
                <w:lang w:eastAsia="en-GB"/>
              </w:rPr>
              <w:t>Terminology</w:t>
            </w:r>
          </w:p>
        </w:tc>
        <w:tc>
          <w:tcPr>
            <w:tcW w:w="880" w:type="dxa"/>
            <w:tcBorders>
              <w:top w:val="nil"/>
              <w:left w:val="nil"/>
              <w:bottom w:val="nil"/>
              <w:right w:val="nil"/>
            </w:tcBorders>
            <w:vAlign w:val="bottom"/>
          </w:tcPr>
          <w:p w14:paraId="3235838F" w14:textId="77777777" w:rsidR="00495AFB" w:rsidRPr="00495AFB" w:rsidRDefault="00026C68" w:rsidP="00495AFB">
            <w:pPr>
              <w:widowControl w:val="0"/>
              <w:autoSpaceDE w:val="0"/>
              <w:autoSpaceDN w:val="0"/>
              <w:adjustRightInd w:val="0"/>
              <w:spacing w:line="240" w:lineRule="auto"/>
              <w:ind w:left="220"/>
              <w:rPr>
                <w:rFonts w:ascii="Times New Roman" w:eastAsia="Times New Roman" w:hAnsi="Times New Roman"/>
                <w:sz w:val="24"/>
                <w:szCs w:val="24"/>
                <w:lang w:eastAsia="en-GB"/>
              </w:rPr>
            </w:pPr>
            <w:r>
              <w:rPr>
                <w:rFonts w:eastAsia="Times New Roman" w:cs="Calibri"/>
                <w:szCs w:val="22"/>
                <w:lang w:eastAsia="en-GB"/>
              </w:rPr>
              <w:t>2</w:t>
            </w:r>
          </w:p>
        </w:tc>
      </w:tr>
      <w:tr w:rsidR="00495AFB" w:rsidRPr="00495AFB" w14:paraId="6F784285" w14:textId="77777777" w:rsidTr="00B33866">
        <w:trPr>
          <w:trHeight w:val="278"/>
        </w:trPr>
        <w:tc>
          <w:tcPr>
            <w:tcW w:w="380" w:type="dxa"/>
            <w:tcBorders>
              <w:top w:val="nil"/>
              <w:left w:val="nil"/>
              <w:bottom w:val="nil"/>
              <w:right w:val="nil"/>
            </w:tcBorders>
            <w:vAlign w:val="bottom"/>
          </w:tcPr>
          <w:p w14:paraId="372045DA"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color w:val="1E397E"/>
                <w:szCs w:val="22"/>
                <w:lang w:eastAsia="en-GB"/>
              </w:rPr>
              <w:t>3.</w:t>
            </w:r>
          </w:p>
        </w:tc>
        <w:tc>
          <w:tcPr>
            <w:tcW w:w="5800" w:type="dxa"/>
            <w:tcBorders>
              <w:top w:val="nil"/>
              <w:left w:val="nil"/>
              <w:bottom w:val="nil"/>
              <w:right w:val="nil"/>
            </w:tcBorders>
            <w:vAlign w:val="bottom"/>
          </w:tcPr>
          <w:p w14:paraId="6C247AE8" w14:textId="77777777" w:rsidR="00495AFB" w:rsidRPr="00495AFB" w:rsidRDefault="00495AFB" w:rsidP="00495AFB">
            <w:pPr>
              <w:widowControl w:val="0"/>
              <w:autoSpaceDE w:val="0"/>
              <w:autoSpaceDN w:val="0"/>
              <w:adjustRightInd w:val="0"/>
              <w:spacing w:line="240" w:lineRule="auto"/>
              <w:ind w:left="60"/>
              <w:rPr>
                <w:rFonts w:ascii="Times New Roman" w:eastAsia="Times New Roman" w:hAnsi="Times New Roman"/>
                <w:sz w:val="24"/>
                <w:szCs w:val="24"/>
                <w:lang w:eastAsia="en-GB"/>
              </w:rPr>
            </w:pPr>
            <w:r w:rsidRPr="00495AFB">
              <w:rPr>
                <w:rFonts w:eastAsia="Times New Roman" w:cs="Calibri"/>
                <w:szCs w:val="22"/>
                <w:lang w:eastAsia="en-GB"/>
              </w:rPr>
              <w:t>Installation and testing</w:t>
            </w:r>
          </w:p>
        </w:tc>
        <w:tc>
          <w:tcPr>
            <w:tcW w:w="880" w:type="dxa"/>
            <w:tcBorders>
              <w:top w:val="nil"/>
              <w:left w:val="nil"/>
              <w:bottom w:val="nil"/>
              <w:right w:val="nil"/>
            </w:tcBorders>
            <w:vAlign w:val="bottom"/>
          </w:tcPr>
          <w:p w14:paraId="4E8C17C2" w14:textId="77777777" w:rsidR="00495AFB" w:rsidRPr="00495AFB" w:rsidRDefault="00026C68" w:rsidP="00495AFB">
            <w:pPr>
              <w:widowControl w:val="0"/>
              <w:autoSpaceDE w:val="0"/>
              <w:autoSpaceDN w:val="0"/>
              <w:adjustRightInd w:val="0"/>
              <w:spacing w:line="240" w:lineRule="auto"/>
              <w:ind w:left="220"/>
              <w:rPr>
                <w:rFonts w:ascii="Times New Roman" w:eastAsia="Times New Roman" w:hAnsi="Times New Roman"/>
                <w:sz w:val="24"/>
                <w:szCs w:val="24"/>
                <w:lang w:eastAsia="en-GB"/>
              </w:rPr>
            </w:pPr>
            <w:r>
              <w:rPr>
                <w:rFonts w:eastAsia="Times New Roman" w:cs="Calibri"/>
                <w:szCs w:val="22"/>
                <w:lang w:eastAsia="en-GB"/>
              </w:rPr>
              <w:t>3</w:t>
            </w:r>
          </w:p>
        </w:tc>
      </w:tr>
      <w:tr w:rsidR="00495AFB" w:rsidRPr="00495AFB" w14:paraId="6531FADC" w14:textId="77777777" w:rsidTr="00B33866">
        <w:trPr>
          <w:trHeight w:val="278"/>
        </w:trPr>
        <w:tc>
          <w:tcPr>
            <w:tcW w:w="380" w:type="dxa"/>
            <w:tcBorders>
              <w:top w:val="nil"/>
              <w:left w:val="nil"/>
              <w:bottom w:val="nil"/>
              <w:right w:val="nil"/>
            </w:tcBorders>
            <w:vAlign w:val="bottom"/>
          </w:tcPr>
          <w:p w14:paraId="739CC85F"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color w:val="1E397E"/>
                <w:szCs w:val="22"/>
                <w:lang w:eastAsia="en-GB"/>
              </w:rPr>
              <w:t>4.</w:t>
            </w:r>
          </w:p>
        </w:tc>
        <w:tc>
          <w:tcPr>
            <w:tcW w:w="5800" w:type="dxa"/>
            <w:tcBorders>
              <w:top w:val="nil"/>
              <w:left w:val="nil"/>
              <w:bottom w:val="nil"/>
              <w:right w:val="nil"/>
            </w:tcBorders>
            <w:vAlign w:val="bottom"/>
          </w:tcPr>
          <w:p w14:paraId="60BFDF9E" w14:textId="77777777" w:rsidR="00495AFB" w:rsidRPr="00495AFB" w:rsidRDefault="00495AFB" w:rsidP="00495AFB">
            <w:pPr>
              <w:widowControl w:val="0"/>
              <w:autoSpaceDE w:val="0"/>
              <w:autoSpaceDN w:val="0"/>
              <w:adjustRightInd w:val="0"/>
              <w:spacing w:line="240" w:lineRule="auto"/>
              <w:ind w:left="60"/>
              <w:rPr>
                <w:rFonts w:ascii="Times New Roman" w:eastAsia="Times New Roman" w:hAnsi="Times New Roman"/>
                <w:sz w:val="24"/>
                <w:szCs w:val="24"/>
                <w:lang w:eastAsia="en-GB"/>
              </w:rPr>
            </w:pPr>
            <w:r w:rsidRPr="00495AFB">
              <w:rPr>
                <w:rFonts w:eastAsia="Times New Roman" w:cs="Calibri"/>
                <w:szCs w:val="22"/>
                <w:lang w:eastAsia="en-GB"/>
              </w:rPr>
              <w:t>AKI warning stage test result</w:t>
            </w:r>
          </w:p>
        </w:tc>
        <w:tc>
          <w:tcPr>
            <w:tcW w:w="880" w:type="dxa"/>
            <w:tcBorders>
              <w:top w:val="nil"/>
              <w:left w:val="nil"/>
              <w:bottom w:val="nil"/>
              <w:right w:val="nil"/>
            </w:tcBorders>
            <w:vAlign w:val="bottom"/>
          </w:tcPr>
          <w:p w14:paraId="3BF29B06" w14:textId="77777777" w:rsidR="00495AFB" w:rsidRPr="00495AFB" w:rsidRDefault="00026C68" w:rsidP="00495AFB">
            <w:pPr>
              <w:widowControl w:val="0"/>
              <w:autoSpaceDE w:val="0"/>
              <w:autoSpaceDN w:val="0"/>
              <w:adjustRightInd w:val="0"/>
              <w:spacing w:line="240" w:lineRule="auto"/>
              <w:ind w:left="220"/>
              <w:rPr>
                <w:rFonts w:ascii="Times New Roman" w:eastAsia="Times New Roman" w:hAnsi="Times New Roman"/>
                <w:sz w:val="24"/>
                <w:szCs w:val="24"/>
                <w:lang w:eastAsia="en-GB"/>
              </w:rPr>
            </w:pPr>
            <w:r>
              <w:rPr>
                <w:rFonts w:eastAsia="Times New Roman" w:cs="Calibri"/>
                <w:szCs w:val="22"/>
                <w:lang w:eastAsia="en-GB"/>
              </w:rPr>
              <w:t>3</w:t>
            </w:r>
          </w:p>
        </w:tc>
      </w:tr>
      <w:tr w:rsidR="00495AFB" w:rsidRPr="00495AFB" w14:paraId="465B4685" w14:textId="77777777" w:rsidTr="00B33866">
        <w:trPr>
          <w:trHeight w:val="283"/>
        </w:trPr>
        <w:tc>
          <w:tcPr>
            <w:tcW w:w="380" w:type="dxa"/>
            <w:tcBorders>
              <w:top w:val="nil"/>
              <w:left w:val="nil"/>
              <w:bottom w:val="nil"/>
              <w:right w:val="nil"/>
            </w:tcBorders>
            <w:vAlign w:val="bottom"/>
          </w:tcPr>
          <w:p w14:paraId="4971C747"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color w:val="1E397E"/>
                <w:szCs w:val="22"/>
                <w:lang w:eastAsia="en-GB"/>
              </w:rPr>
              <w:t>5.</w:t>
            </w:r>
          </w:p>
        </w:tc>
        <w:tc>
          <w:tcPr>
            <w:tcW w:w="5800" w:type="dxa"/>
            <w:tcBorders>
              <w:top w:val="nil"/>
              <w:left w:val="nil"/>
              <w:bottom w:val="nil"/>
              <w:right w:val="nil"/>
            </w:tcBorders>
            <w:vAlign w:val="bottom"/>
          </w:tcPr>
          <w:p w14:paraId="2CF6C436" w14:textId="77777777" w:rsidR="00495AFB" w:rsidRPr="00495AFB" w:rsidRDefault="00495AFB" w:rsidP="00495AFB">
            <w:pPr>
              <w:widowControl w:val="0"/>
              <w:autoSpaceDE w:val="0"/>
              <w:autoSpaceDN w:val="0"/>
              <w:adjustRightInd w:val="0"/>
              <w:spacing w:line="240" w:lineRule="auto"/>
              <w:ind w:left="60"/>
              <w:rPr>
                <w:rFonts w:ascii="Times New Roman" w:eastAsia="Times New Roman" w:hAnsi="Times New Roman"/>
                <w:sz w:val="24"/>
                <w:szCs w:val="24"/>
                <w:lang w:eastAsia="en-GB"/>
              </w:rPr>
            </w:pPr>
            <w:r w:rsidRPr="00495AFB">
              <w:rPr>
                <w:rFonts w:eastAsia="Times New Roman" w:cs="Calibri"/>
                <w:szCs w:val="22"/>
                <w:lang w:eastAsia="en-GB"/>
              </w:rPr>
              <w:t>Communicating AKI warning test result to clinicians (‘alerting’)</w:t>
            </w:r>
          </w:p>
        </w:tc>
        <w:tc>
          <w:tcPr>
            <w:tcW w:w="880" w:type="dxa"/>
            <w:tcBorders>
              <w:top w:val="nil"/>
              <w:left w:val="nil"/>
              <w:bottom w:val="nil"/>
              <w:right w:val="nil"/>
            </w:tcBorders>
            <w:vAlign w:val="bottom"/>
          </w:tcPr>
          <w:p w14:paraId="11D22828" w14:textId="77777777" w:rsidR="00495AFB" w:rsidRPr="00495AFB" w:rsidRDefault="00026C68" w:rsidP="00495AFB">
            <w:pPr>
              <w:widowControl w:val="0"/>
              <w:autoSpaceDE w:val="0"/>
              <w:autoSpaceDN w:val="0"/>
              <w:adjustRightInd w:val="0"/>
              <w:spacing w:line="240" w:lineRule="auto"/>
              <w:ind w:left="220"/>
              <w:rPr>
                <w:rFonts w:ascii="Times New Roman" w:eastAsia="Times New Roman" w:hAnsi="Times New Roman"/>
                <w:sz w:val="24"/>
                <w:szCs w:val="24"/>
                <w:lang w:eastAsia="en-GB"/>
              </w:rPr>
            </w:pPr>
            <w:r>
              <w:rPr>
                <w:rFonts w:eastAsia="Times New Roman" w:cs="Calibri"/>
                <w:szCs w:val="22"/>
                <w:lang w:eastAsia="en-GB"/>
              </w:rPr>
              <w:t>4</w:t>
            </w:r>
          </w:p>
        </w:tc>
      </w:tr>
      <w:tr w:rsidR="00495AFB" w:rsidRPr="00495AFB" w14:paraId="0951F6F5" w14:textId="77777777" w:rsidTr="00B33866">
        <w:trPr>
          <w:trHeight w:val="279"/>
        </w:trPr>
        <w:tc>
          <w:tcPr>
            <w:tcW w:w="380" w:type="dxa"/>
            <w:tcBorders>
              <w:top w:val="nil"/>
              <w:left w:val="nil"/>
              <w:bottom w:val="nil"/>
              <w:right w:val="nil"/>
            </w:tcBorders>
            <w:vAlign w:val="bottom"/>
          </w:tcPr>
          <w:p w14:paraId="36AD3ACD"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color w:val="1E397E"/>
                <w:szCs w:val="22"/>
                <w:lang w:eastAsia="en-GB"/>
              </w:rPr>
              <w:t>6.</w:t>
            </w:r>
          </w:p>
        </w:tc>
        <w:tc>
          <w:tcPr>
            <w:tcW w:w="5800" w:type="dxa"/>
            <w:tcBorders>
              <w:top w:val="nil"/>
              <w:left w:val="nil"/>
              <w:bottom w:val="nil"/>
              <w:right w:val="nil"/>
            </w:tcBorders>
            <w:vAlign w:val="bottom"/>
          </w:tcPr>
          <w:p w14:paraId="2EB5A630" w14:textId="77777777" w:rsidR="00495AFB" w:rsidRPr="00495AFB" w:rsidRDefault="00495AFB" w:rsidP="00495AFB">
            <w:pPr>
              <w:widowControl w:val="0"/>
              <w:autoSpaceDE w:val="0"/>
              <w:autoSpaceDN w:val="0"/>
              <w:adjustRightInd w:val="0"/>
              <w:spacing w:line="240" w:lineRule="auto"/>
              <w:ind w:left="60"/>
              <w:rPr>
                <w:rFonts w:ascii="Times New Roman" w:eastAsia="Times New Roman" w:hAnsi="Times New Roman"/>
                <w:sz w:val="24"/>
                <w:szCs w:val="24"/>
                <w:lang w:eastAsia="en-GB"/>
              </w:rPr>
            </w:pPr>
            <w:r w:rsidRPr="00495AFB">
              <w:rPr>
                <w:rFonts w:eastAsia="Times New Roman" w:cs="Calibri"/>
                <w:szCs w:val="22"/>
                <w:lang w:eastAsia="en-GB"/>
              </w:rPr>
              <w:t>Excluding results from certain locations</w:t>
            </w:r>
          </w:p>
        </w:tc>
        <w:tc>
          <w:tcPr>
            <w:tcW w:w="880" w:type="dxa"/>
            <w:tcBorders>
              <w:top w:val="nil"/>
              <w:left w:val="nil"/>
              <w:bottom w:val="nil"/>
              <w:right w:val="nil"/>
            </w:tcBorders>
            <w:vAlign w:val="bottom"/>
          </w:tcPr>
          <w:p w14:paraId="09B53F81" w14:textId="77777777" w:rsidR="00495AFB" w:rsidRPr="00495AFB" w:rsidRDefault="00026C68" w:rsidP="00495AFB">
            <w:pPr>
              <w:widowControl w:val="0"/>
              <w:autoSpaceDE w:val="0"/>
              <w:autoSpaceDN w:val="0"/>
              <w:adjustRightInd w:val="0"/>
              <w:spacing w:line="240" w:lineRule="auto"/>
              <w:ind w:left="220"/>
              <w:rPr>
                <w:rFonts w:ascii="Times New Roman" w:eastAsia="Times New Roman" w:hAnsi="Times New Roman"/>
                <w:sz w:val="24"/>
                <w:szCs w:val="24"/>
                <w:lang w:eastAsia="en-GB"/>
              </w:rPr>
            </w:pPr>
            <w:r>
              <w:rPr>
                <w:rFonts w:eastAsia="Times New Roman" w:cs="Calibri"/>
                <w:szCs w:val="22"/>
                <w:lang w:eastAsia="en-GB"/>
              </w:rPr>
              <w:t>5</w:t>
            </w:r>
          </w:p>
        </w:tc>
      </w:tr>
      <w:tr w:rsidR="00495AFB" w:rsidRPr="00495AFB" w14:paraId="73A7D7EB" w14:textId="77777777" w:rsidTr="00B33866">
        <w:trPr>
          <w:trHeight w:val="278"/>
        </w:trPr>
        <w:tc>
          <w:tcPr>
            <w:tcW w:w="380" w:type="dxa"/>
            <w:tcBorders>
              <w:top w:val="nil"/>
              <w:left w:val="nil"/>
              <w:bottom w:val="nil"/>
              <w:right w:val="nil"/>
            </w:tcBorders>
            <w:vAlign w:val="bottom"/>
          </w:tcPr>
          <w:p w14:paraId="287BC63C"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color w:val="1E397E"/>
                <w:szCs w:val="22"/>
                <w:lang w:eastAsia="en-GB"/>
              </w:rPr>
              <w:t>7.</w:t>
            </w:r>
          </w:p>
        </w:tc>
        <w:tc>
          <w:tcPr>
            <w:tcW w:w="5800" w:type="dxa"/>
            <w:tcBorders>
              <w:top w:val="nil"/>
              <w:left w:val="nil"/>
              <w:bottom w:val="nil"/>
              <w:right w:val="nil"/>
            </w:tcBorders>
            <w:vAlign w:val="bottom"/>
          </w:tcPr>
          <w:p w14:paraId="2F70AC3D" w14:textId="77777777" w:rsidR="00495AFB" w:rsidRPr="00495AFB" w:rsidRDefault="00495AFB" w:rsidP="00495AFB">
            <w:pPr>
              <w:widowControl w:val="0"/>
              <w:autoSpaceDE w:val="0"/>
              <w:autoSpaceDN w:val="0"/>
              <w:adjustRightInd w:val="0"/>
              <w:spacing w:line="240" w:lineRule="auto"/>
              <w:ind w:left="60"/>
              <w:rPr>
                <w:rFonts w:ascii="Times New Roman" w:eastAsia="Times New Roman" w:hAnsi="Times New Roman"/>
                <w:sz w:val="24"/>
                <w:szCs w:val="24"/>
                <w:lang w:eastAsia="en-GB"/>
              </w:rPr>
            </w:pPr>
            <w:r w:rsidRPr="00495AFB">
              <w:rPr>
                <w:rFonts w:eastAsia="Times New Roman" w:cs="Calibri"/>
                <w:szCs w:val="22"/>
                <w:lang w:eastAsia="en-GB"/>
              </w:rPr>
              <w:t>Multiple patient records</w:t>
            </w:r>
          </w:p>
        </w:tc>
        <w:tc>
          <w:tcPr>
            <w:tcW w:w="880" w:type="dxa"/>
            <w:tcBorders>
              <w:top w:val="nil"/>
              <w:left w:val="nil"/>
              <w:bottom w:val="nil"/>
              <w:right w:val="nil"/>
            </w:tcBorders>
            <w:vAlign w:val="bottom"/>
          </w:tcPr>
          <w:p w14:paraId="108C5BBB" w14:textId="77777777" w:rsidR="00495AFB" w:rsidRPr="00495AFB" w:rsidRDefault="00671D2B" w:rsidP="00495AFB">
            <w:pPr>
              <w:widowControl w:val="0"/>
              <w:autoSpaceDE w:val="0"/>
              <w:autoSpaceDN w:val="0"/>
              <w:adjustRightInd w:val="0"/>
              <w:spacing w:line="240" w:lineRule="auto"/>
              <w:ind w:left="220"/>
              <w:rPr>
                <w:rFonts w:ascii="Times New Roman" w:eastAsia="Times New Roman" w:hAnsi="Times New Roman"/>
                <w:sz w:val="24"/>
                <w:szCs w:val="24"/>
                <w:lang w:eastAsia="en-GB"/>
              </w:rPr>
            </w:pPr>
            <w:r>
              <w:rPr>
                <w:rFonts w:eastAsia="Times New Roman" w:cs="Calibri"/>
                <w:szCs w:val="22"/>
                <w:lang w:eastAsia="en-GB"/>
              </w:rPr>
              <w:t>6</w:t>
            </w:r>
          </w:p>
        </w:tc>
      </w:tr>
      <w:tr w:rsidR="00495AFB" w:rsidRPr="00495AFB" w14:paraId="71E5BAB1" w14:textId="77777777" w:rsidTr="00B33866">
        <w:trPr>
          <w:trHeight w:val="283"/>
        </w:trPr>
        <w:tc>
          <w:tcPr>
            <w:tcW w:w="380" w:type="dxa"/>
            <w:tcBorders>
              <w:top w:val="nil"/>
              <w:left w:val="nil"/>
              <w:bottom w:val="nil"/>
              <w:right w:val="nil"/>
            </w:tcBorders>
            <w:vAlign w:val="bottom"/>
          </w:tcPr>
          <w:p w14:paraId="09133B0D"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color w:val="1E397E"/>
                <w:szCs w:val="22"/>
                <w:lang w:eastAsia="en-GB"/>
              </w:rPr>
              <w:t>8.</w:t>
            </w:r>
          </w:p>
        </w:tc>
        <w:tc>
          <w:tcPr>
            <w:tcW w:w="5800" w:type="dxa"/>
            <w:tcBorders>
              <w:top w:val="nil"/>
              <w:left w:val="nil"/>
              <w:bottom w:val="nil"/>
              <w:right w:val="nil"/>
            </w:tcBorders>
            <w:vAlign w:val="bottom"/>
          </w:tcPr>
          <w:p w14:paraId="41CD0BC2" w14:textId="77777777" w:rsidR="00495AFB" w:rsidRPr="00495AFB" w:rsidRDefault="00495AFB" w:rsidP="00495AFB">
            <w:pPr>
              <w:widowControl w:val="0"/>
              <w:autoSpaceDE w:val="0"/>
              <w:autoSpaceDN w:val="0"/>
              <w:adjustRightInd w:val="0"/>
              <w:spacing w:line="240" w:lineRule="auto"/>
              <w:ind w:left="60"/>
              <w:rPr>
                <w:rFonts w:ascii="Times New Roman" w:eastAsia="Times New Roman" w:hAnsi="Times New Roman"/>
                <w:sz w:val="24"/>
                <w:szCs w:val="24"/>
                <w:lang w:eastAsia="en-GB"/>
              </w:rPr>
            </w:pPr>
            <w:r w:rsidRPr="00495AFB">
              <w:rPr>
                <w:rFonts w:eastAsia="Times New Roman" w:cs="Calibri"/>
                <w:szCs w:val="22"/>
                <w:lang w:eastAsia="en-GB"/>
              </w:rPr>
              <w:t>Time and date issues</w:t>
            </w:r>
          </w:p>
        </w:tc>
        <w:tc>
          <w:tcPr>
            <w:tcW w:w="880" w:type="dxa"/>
            <w:tcBorders>
              <w:top w:val="nil"/>
              <w:left w:val="nil"/>
              <w:bottom w:val="nil"/>
              <w:right w:val="nil"/>
            </w:tcBorders>
            <w:vAlign w:val="bottom"/>
          </w:tcPr>
          <w:p w14:paraId="7248E77E" w14:textId="77777777" w:rsidR="00495AFB" w:rsidRPr="00495AFB" w:rsidRDefault="00026C68" w:rsidP="00495AFB">
            <w:pPr>
              <w:widowControl w:val="0"/>
              <w:autoSpaceDE w:val="0"/>
              <w:autoSpaceDN w:val="0"/>
              <w:adjustRightInd w:val="0"/>
              <w:spacing w:line="240" w:lineRule="auto"/>
              <w:ind w:left="220"/>
              <w:rPr>
                <w:rFonts w:ascii="Times New Roman" w:eastAsia="Times New Roman" w:hAnsi="Times New Roman"/>
                <w:sz w:val="24"/>
                <w:szCs w:val="24"/>
                <w:lang w:eastAsia="en-GB"/>
              </w:rPr>
            </w:pPr>
            <w:r>
              <w:rPr>
                <w:rFonts w:eastAsia="Times New Roman" w:cs="Calibri"/>
                <w:szCs w:val="22"/>
                <w:lang w:eastAsia="en-GB"/>
              </w:rPr>
              <w:t>6</w:t>
            </w:r>
          </w:p>
        </w:tc>
      </w:tr>
      <w:tr w:rsidR="00495AFB" w:rsidRPr="00495AFB" w14:paraId="3EEEB0DC" w14:textId="77777777" w:rsidTr="00B33866">
        <w:trPr>
          <w:trHeight w:val="278"/>
        </w:trPr>
        <w:tc>
          <w:tcPr>
            <w:tcW w:w="380" w:type="dxa"/>
            <w:tcBorders>
              <w:top w:val="nil"/>
              <w:left w:val="nil"/>
              <w:bottom w:val="nil"/>
              <w:right w:val="nil"/>
            </w:tcBorders>
            <w:vAlign w:val="bottom"/>
          </w:tcPr>
          <w:p w14:paraId="15380420"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color w:val="1E397E"/>
                <w:szCs w:val="22"/>
                <w:lang w:eastAsia="en-GB"/>
              </w:rPr>
              <w:t>9.</w:t>
            </w:r>
          </w:p>
        </w:tc>
        <w:tc>
          <w:tcPr>
            <w:tcW w:w="5800" w:type="dxa"/>
            <w:tcBorders>
              <w:top w:val="nil"/>
              <w:left w:val="nil"/>
              <w:bottom w:val="nil"/>
              <w:right w:val="nil"/>
            </w:tcBorders>
            <w:vAlign w:val="bottom"/>
          </w:tcPr>
          <w:p w14:paraId="210301CA" w14:textId="77777777" w:rsidR="00495AFB" w:rsidRPr="00495AFB" w:rsidRDefault="00495AFB" w:rsidP="00495AFB">
            <w:pPr>
              <w:widowControl w:val="0"/>
              <w:autoSpaceDE w:val="0"/>
              <w:autoSpaceDN w:val="0"/>
              <w:adjustRightInd w:val="0"/>
              <w:spacing w:line="240" w:lineRule="auto"/>
              <w:ind w:left="60"/>
              <w:rPr>
                <w:rFonts w:ascii="Times New Roman" w:eastAsia="Times New Roman" w:hAnsi="Times New Roman"/>
                <w:sz w:val="24"/>
                <w:szCs w:val="24"/>
                <w:lang w:eastAsia="en-GB"/>
              </w:rPr>
            </w:pPr>
            <w:r w:rsidRPr="00495AFB">
              <w:rPr>
                <w:rFonts w:eastAsia="Times New Roman" w:cs="Calibri"/>
                <w:szCs w:val="22"/>
                <w:lang w:eastAsia="en-GB"/>
              </w:rPr>
              <w:t>Reducing false positive alerts</w:t>
            </w:r>
          </w:p>
        </w:tc>
        <w:tc>
          <w:tcPr>
            <w:tcW w:w="880" w:type="dxa"/>
            <w:tcBorders>
              <w:top w:val="nil"/>
              <w:left w:val="nil"/>
              <w:bottom w:val="nil"/>
              <w:right w:val="nil"/>
            </w:tcBorders>
            <w:vAlign w:val="bottom"/>
          </w:tcPr>
          <w:p w14:paraId="0B6864C6" w14:textId="77777777" w:rsidR="00495AFB" w:rsidRPr="00495AFB" w:rsidRDefault="00026C68" w:rsidP="00495AFB">
            <w:pPr>
              <w:widowControl w:val="0"/>
              <w:autoSpaceDE w:val="0"/>
              <w:autoSpaceDN w:val="0"/>
              <w:adjustRightInd w:val="0"/>
              <w:spacing w:line="240" w:lineRule="auto"/>
              <w:ind w:left="220"/>
              <w:rPr>
                <w:rFonts w:ascii="Times New Roman" w:eastAsia="Times New Roman" w:hAnsi="Times New Roman"/>
                <w:sz w:val="24"/>
                <w:szCs w:val="24"/>
                <w:lang w:eastAsia="en-GB"/>
              </w:rPr>
            </w:pPr>
            <w:r>
              <w:rPr>
                <w:rFonts w:eastAsia="Times New Roman" w:cs="Calibri"/>
                <w:szCs w:val="22"/>
                <w:lang w:eastAsia="en-GB"/>
              </w:rPr>
              <w:t>6</w:t>
            </w:r>
          </w:p>
        </w:tc>
      </w:tr>
      <w:tr w:rsidR="00495AFB" w:rsidRPr="00495AFB" w14:paraId="0B070410" w14:textId="77777777" w:rsidTr="00B33866">
        <w:trPr>
          <w:trHeight w:val="278"/>
        </w:trPr>
        <w:tc>
          <w:tcPr>
            <w:tcW w:w="380" w:type="dxa"/>
            <w:tcBorders>
              <w:top w:val="nil"/>
              <w:left w:val="nil"/>
              <w:bottom w:val="nil"/>
              <w:right w:val="nil"/>
            </w:tcBorders>
            <w:vAlign w:val="bottom"/>
          </w:tcPr>
          <w:p w14:paraId="6603B2D9"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color w:val="1E397E"/>
                <w:szCs w:val="22"/>
                <w:lang w:eastAsia="en-GB"/>
              </w:rPr>
              <w:t>10.</w:t>
            </w:r>
          </w:p>
        </w:tc>
        <w:tc>
          <w:tcPr>
            <w:tcW w:w="5800" w:type="dxa"/>
            <w:tcBorders>
              <w:top w:val="nil"/>
              <w:left w:val="nil"/>
              <w:bottom w:val="nil"/>
              <w:right w:val="nil"/>
            </w:tcBorders>
            <w:vAlign w:val="bottom"/>
          </w:tcPr>
          <w:p w14:paraId="36F12140" w14:textId="77777777" w:rsidR="00495AFB" w:rsidRPr="00495AFB" w:rsidRDefault="00495AFB" w:rsidP="00495AFB">
            <w:pPr>
              <w:widowControl w:val="0"/>
              <w:autoSpaceDE w:val="0"/>
              <w:autoSpaceDN w:val="0"/>
              <w:adjustRightInd w:val="0"/>
              <w:spacing w:line="240" w:lineRule="auto"/>
              <w:ind w:left="60"/>
              <w:rPr>
                <w:rFonts w:ascii="Times New Roman" w:eastAsia="Times New Roman" w:hAnsi="Times New Roman"/>
                <w:sz w:val="24"/>
                <w:szCs w:val="24"/>
                <w:lang w:eastAsia="en-GB"/>
              </w:rPr>
            </w:pPr>
            <w:r w:rsidRPr="00495AFB">
              <w:rPr>
                <w:rFonts w:eastAsia="Times New Roman" w:cs="Calibri"/>
                <w:szCs w:val="22"/>
                <w:lang w:eastAsia="en-GB"/>
              </w:rPr>
              <w:t>Setting up links with UK Renal Registry</w:t>
            </w:r>
          </w:p>
        </w:tc>
        <w:tc>
          <w:tcPr>
            <w:tcW w:w="880" w:type="dxa"/>
            <w:tcBorders>
              <w:top w:val="nil"/>
              <w:left w:val="nil"/>
              <w:bottom w:val="nil"/>
              <w:right w:val="nil"/>
            </w:tcBorders>
            <w:vAlign w:val="bottom"/>
          </w:tcPr>
          <w:p w14:paraId="5B9555BC" w14:textId="77777777" w:rsidR="00495AFB" w:rsidRPr="00495AFB" w:rsidRDefault="00671D2B" w:rsidP="00495AFB">
            <w:pPr>
              <w:widowControl w:val="0"/>
              <w:autoSpaceDE w:val="0"/>
              <w:autoSpaceDN w:val="0"/>
              <w:adjustRightInd w:val="0"/>
              <w:spacing w:line="240" w:lineRule="auto"/>
              <w:ind w:left="220"/>
              <w:rPr>
                <w:rFonts w:ascii="Times New Roman" w:eastAsia="Times New Roman" w:hAnsi="Times New Roman"/>
                <w:sz w:val="24"/>
                <w:szCs w:val="24"/>
                <w:lang w:eastAsia="en-GB"/>
              </w:rPr>
            </w:pPr>
            <w:r>
              <w:rPr>
                <w:rFonts w:eastAsia="Times New Roman" w:cs="Calibri"/>
                <w:szCs w:val="22"/>
                <w:lang w:eastAsia="en-GB"/>
              </w:rPr>
              <w:t>7</w:t>
            </w:r>
          </w:p>
        </w:tc>
      </w:tr>
      <w:tr w:rsidR="00495AFB" w:rsidRPr="00495AFB" w14:paraId="245AD3DB" w14:textId="77777777" w:rsidTr="00B33866">
        <w:trPr>
          <w:trHeight w:val="283"/>
        </w:trPr>
        <w:tc>
          <w:tcPr>
            <w:tcW w:w="380" w:type="dxa"/>
            <w:tcBorders>
              <w:top w:val="nil"/>
              <w:left w:val="nil"/>
              <w:bottom w:val="nil"/>
              <w:right w:val="nil"/>
            </w:tcBorders>
            <w:vAlign w:val="bottom"/>
          </w:tcPr>
          <w:p w14:paraId="27338978"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color w:val="1E397E"/>
                <w:szCs w:val="22"/>
                <w:lang w:eastAsia="en-GB"/>
              </w:rPr>
              <w:t>11.</w:t>
            </w:r>
          </w:p>
        </w:tc>
        <w:tc>
          <w:tcPr>
            <w:tcW w:w="5800" w:type="dxa"/>
            <w:tcBorders>
              <w:top w:val="nil"/>
              <w:left w:val="nil"/>
              <w:bottom w:val="nil"/>
              <w:right w:val="nil"/>
            </w:tcBorders>
            <w:vAlign w:val="bottom"/>
          </w:tcPr>
          <w:p w14:paraId="7F2D8826" w14:textId="77777777" w:rsidR="00495AFB" w:rsidRPr="00495AFB" w:rsidRDefault="00495AFB" w:rsidP="00495AFB">
            <w:pPr>
              <w:widowControl w:val="0"/>
              <w:autoSpaceDE w:val="0"/>
              <w:autoSpaceDN w:val="0"/>
              <w:adjustRightInd w:val="0"/>
              <w:spacing w:line="240" w:lineRule="auto"/>
              <w:ind w:left="60"/>
              <w:rPr>
                <w:rFonts w:ascii="Times New Roman" w:eastAsia="Times New Roman" w:hAnsi="Times New Roman"/>
                <w:sz w:val="24"/>
                <w:szCs w:val="24"/>
                <w:lang w:eastAsia="en-GB"/>
              </w:rPr>
            </w:pPr>
            <w:r w:rsidRPr="00495AFB">
              <w:rPr>
                <w:rFonts w:eastAsia="Times New Roman" w:cs="Calibri"/>
                <w:szCs w:val="22"/>
                <w:lang w:eastAsia="en-GB"/>
              </w:rPr>
              <w:t>Actions to support the introduction of electronic detection</w:t>
            </w:r>
          </w:p>
        </w:tc>
        <w:tc>
          <w:tcPr>
            <w:tcW w:w="880" w:type="dxa"/>
            <w:tcBorders>
              <w:top w:val="nil"/>
              <w:left w:val="nil"/>
              <w:bottom w:val="nil"/>
              <w:right w:val="nil"/>
            </w:tcBorders>
            <w:vAlign w:val="bottom"/>
          </w:tcPr>
          <w:p w14:paraId="10CD058E" w14:textId="77777777" w:rsidR="00495AFB" w:rsidRPr="00495AFB" w:rsidRDefault="00026C68" w:rsidP="00495AFB">
            <w:pPr>
              <w:widowControl w:val="0"/>
              <w:autoSpaceDE w:val="0"/>
              <w:autoSpaceDN w:val="0"/>
              <w:adjustRightInd w:val="0"/>
              <w:spacing w:line="240" w:lineRule="auto"/>
              <w:ind w:left="220"/>
              <w:rPr>
                <w:rFonts w:ascii="Times New Roman" w:eastAsia="Times New Roman" w:hAnsi="Times New Roman"/>
                <w:sz w:val="24"/>
                <w:szCs w:val="24"/>
                <w:lang w:eastAsia="en-GB"/>
              </w:rPr>
            </w:pPr>
            <w:r>
              <w:rPr>
                <w:rFonts w:eastAsia="Times New Roman" w:cs="Calibri"/>
                <w:szCs w:val="22"/>
                <w:lang w:eastAsia="en-GB"/>
              </w:rPr>
              <w:t>7</w:t>
            </w:r>
          </w:p>
        </w:tc>
      </w:tr>
      <w:tr w:rsidR="00495AFB" w:rsidRPr="00495AFB" w14:paraId="11E6D624" w14:textId="77777777" w:rsidTr="00B33866">
        <w:trPr>
          <w:trHeight w:val="278"/>
        </w:trPr>
        <w:tc>
          <w:tcPr>
            <w:tcW w:w="380" w:type="dxa"/>
            <w:tcBorders>
              <w:top w:val="nil"/>
              <w:left w:val="nil"/>
              <w:bottom w:val="nil"/>
              <w:right w:val="nil"/>
            </w:tcBorders>
            <w:vAlign w:val="bottom"/>
          </w:tcPr>
          <w:p w14:paraId="4B7E4609"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color w:val="1E397E"/>
                <w:szCs w:val="22"/>
                <w:lang w:eastAsia="en-GB"/>
              </w:rPr>
              <w:t>12.</w:t>
            </w:r>
          </w:p>
        </w:tc>
        <w:tc>
          <w:tcPr>
            <w:tcW w:w="5800" w:type="dxa"/>
            <w:tcBorders>
              <w:top w:val="nil"/>
              <w:left w:val="nil"/>
              <w:bottom w:val="nil"/>
              <w:right w:val="nil"/>
            </w:tcBorders>
            <w:vAlign w:val="bottom"/>
          </w:tcPr>
          <w:p w14:paraId="46519A11" w14:textId="77777777" w:rsidR="00495AFB" w:rsidRPr="00495AFB" w:rsidRDefault="00495AFB" w:rsidP="00495AFB">
            <w:pPr>
              <w:widowControl w:val="0"/>
              <w:autoSpaceDE w:val="0"/>
              <w:autoSpaceDN w:val="0"/>
              <w:adjustRightInd w:val="0"/>
              <w:spacing w:line="240" w:lineRule="auto"/>
              <w:ind w:left="60"/>
              <w:rPr>
                <w:rFonts w:ascii="Times New Roman" w:eastAsia="Times New Roman" w:hAnsi="Times New Roman"/>
                <w:sz w:val="24"/>
                <w:szCs w:val="24"/>
                <w:lang w:eastAsia="en-GB"/>
              </w:rPr>
            </w:pPr>
            <w:r w:rsidRPr="00495AFB">
              <w:rPr>
                <w:rFonts w:eastAsia="Times New Roman" w:cs="Calibri"/>
                <w:szCs w:val="22"/>
                <w:lang w:eastAsia="en-GB"/>
              </w:rPr>
              <w:t>Recommendation to use enzymatic creatinine</w:t>
            </w:r>
          </w:p>
        </w:tc>
        <w:tc>
          <w:tcPr>
            <w:tcW w:w="880" w:type="dxa"/>
            <w:tcBorders>
              <w:top w:val="nil"/>
              <w:left w:val="nil"/>
              <w:bottom w:val="nil"/>
              <w:right w:val="nil"/>
            </w:tcBorders>
            <w:vAlign w:val="bottom"/>
          </w:tcPr>
          <w:p w14:paraId="43904D00" w14:textId="77777777" w:rsidR="00495AFB" w:rsidRPr="00495AFB" w:rsidRDefault="00026C68" w:rsidP="00495AFB">
            <w:pPr>
              <w:widowControl w:val="0"/>
              <w:autoSpaceDE w:val="0"/>
              <w:autoSpaceDN w:val="0"/>
              <w:adjustRightInd w:val="0"/>
              <w:spacing w:line="240" w:lineRule="auto"/>
              <w:ind w:left="220"/>
              <w:rPr>
                <w:rFonts w:ascii="Times New Roman" w:eastAsia="Times New Roman" w:hAnsi="Times New Roman"/>
                <w:sz w:val="24"/>
                <w:szCs w:val="24"/>
                <w:lang w:eastAsia="en-GB"/>
              </w:rPr>
            </w:pPr>
            <w:r>
              <w:rPr>
                <w:rFonts w:eastAsia="Times New Roman" w:cs="Calibri"/>
                <w:szCs w:val="22"/>
                <w:lang w:eastAsia="en-GB"/>
              </w:rPr>
              <w:t>7</w:t>
            </w:r>
          </w:p>
        </w:tc>
      </w:tr>
      <w:tr w:rsidR="00495AFB" w:rsidRPr="00495AFB" w14:paraId="2E9FF576" w14:textId="77777777" w:rsidTr="00B33866">
        <w:trPr>
          <w:trHeight w:val="279"/>
        </w:trPr>
        <w:tc>
          <w:tcPr>
            <w:tcW w:w="380" w:type="dxa"/>
            <w:tcBorders>
              <w:top w:val="nil"/>
              <w:left w:val="nil"/>
              <w:bottom w:val="nil"/>
              <w:right w:val="nil"/>
            </w:tcBorders>
            <w:vAlign w:val="bottom"/>
          </w:tcPr>
          <w:p w14:paraId="5FB1CE16"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color w:val="1E397E"/>
                <w:szCs w:val="22"/>
                <w:lang w:eastAsia="en-GB"/>
              </w:rPr>
              <w:t>13.</w:t>
            </w:r>
          </w:p>
        </w:tc>
        <w:tc>
          <w:tcPr>
            <w:tcW w:w="5800" w:type="dxa"/>
            <w:tcBorders>
              <w:top w:val="nil"/>
              <w:left w:val="nil"/>
              <w:bottom w:val="nil"/>
              <w:right w:val="nil"/>
            </w:tcBorders>
            <w:vAlign w:val="bottom"/>
          </w:tcPr>
          <w:p w14:paraId="433C05DF" w14:textId="77777777" w:rsidR="00495AFB" w:rsidRPr="00495AFB" w:rsidRDefault="00495AFB" w:rsidP="00495AFB">
            <w:pPr>
              <w:widowControl w:val="0"/>
              <w:autoSpaceDE w:val="0"/>
              <w:autoSpaceDN w:val="0"/>
              <w:adjustRightInd w:val="0"/>
              <w:spacing w:line="240" w:lineRule="auto"/>
              <w:ind w:left="60"/>
              <w:rPr>
                <w:rFonts w:ascii="Times New Roman" w:eastAsia="Times New Roman" w:hAnsi="Times New Roman"/>
                <w:sz w:val="24"/>
                <w:szCs w:val="24"/>
                <w:lang w:eastAsia="en-GB"/>
              </w:rPr>
            </w:pPr>
            <w:r w:rsidRPr="00495AFB">
              <w:rPr>
                <w:rFonts w:eastAsia="Times New Roman" w:cs="Calibri"/>
                <w:szCs w:val="22"/>
                <w:lang w:eastAsia="en-GB"/>
              </w:rPr>
              <w:t>Point of care analysers</w:t>
            </w:r>
          </w:p>
        </w:tc>
        <w:tc>
          <w:tcPr>
            <w:tcW w:w="880" w:type="dxa"/>
            <w:tcBorders>
              <w:top w:val="nil"/>
              <w:left w:val="nil"/>
              <w:bottom w:val="nil"/>
              <w:right w:val="nil"/>
            </w:tcBorders>
            <w:vAlign w:val="bottom"/>
          </w:tcPr>
          <w:p w14:paraId="70BA1AB8" w14:textId="662B4001" w:rsidR="00495AFB" w:rsidRPr="00495AFB" w:rsidRDefault="00660761" w:rsidP="00495AFB">
            <w:pPr>
              <w:widowControl w:val="0"/>
              <w:autoSpaceDE w:val="0"/>
              <w:autoSpaceDN w:val="0"/>
              <w:adjustRightInd w:val="0"/>
              <w:spacing w:line="240" w:lineRule="auto"/>
              <w:ind w:left="220"/>
              <w:rPr>
                <w:rFonts w:ascii="Times New Roman" w:eastAsia="Times New Roman" w:hAnsi="Times New Roman"/>
                <w:sz w:val="24"/>
                <w:szCs w:val="24"/>
                <w:lang w:eastAsia="en-GB"/>
              </w:rPr>
            </w:pPr>
            <w:r>
              <w:rPr>
                <w:rFonts w:eastAsia="Times New Roman" w:cs="Calibri"/>
                <w:szCs w:val="22"/>
                <w:lang w:eastAsia="en-GB"/>
              </w:rPr>
              <w:t>8</w:t>
            </w:r>
          </w:p>
        </w:tc>
      </w:tr>
      <w:tr w:rsidR="00495AFB" w:rsidRPr="00495AFB" w14:paraId="7B1D9505" w14:textId="77777777" w:rsidTr="00B33866">
        <w:trPr>
          <w:trHeight w:val="283"/>
        </w:trPr>
        <w:tc>
          <w:tcPr>
            <w:tcW w:w="380" w:type="dxa"/>
            <w:tcBorders>
              <w:top w:val="nil"/>
              <w:left w:val="nil"/>
              <w:bottom w:val="nil"/>
              <w:right w:val="nil"/>
            </w:tcBorders>
            <w:vAlign w:val="bottom"/>
          </w:tcPr>
          <w:p w14:paraId="49988A01"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color w:val="1E397E"/>
                <w:szCs w:val="22"/>
                <w:lang w:eastAsia="en-GB"/>
              </w:rPr>
              <w:t>14.</w:t>
            </w:r>
          </w:p>
        </w:tc>
        <w:tc>
          <w:tcPr>
            <w:tcW w:w="5800" w:type="dxa"/>
            <w:tcBorders>
              <w:top w:val="nil"/>
              <w:left w:val="nil"/>
              <w:bottom w:val="nil"/>
              <w:right w:val="nil"/>
            </w:tcBorders>
            <w:vAlign w:val="bottom"/>
          </w:tcPr>
          <w:p w14:paraId="7BF335E8" w14:textId="77777777" w:rsidR="00495AFB" w:rsidRPr="00495AFB" w:rsidRDefault="00C27474" w:rsidP="00495AFB">
            <w:pPr>
              <w:widowControl w:val="0"/>
              <w:autoSpaceDE w:val="0"/>
              <w:autoSpaceDN w:val="0"/>
              <w:adjustRightInd w:val="0"/>
              <w:spacing w:line="240" w:lineRule="auto"/>
              <w:ind w:left="60"/>
              <w:rPr>
                <w:rFonts w:ascii="Times New Roman" w:eastAsia="Times New Roman" w:hAnsi="Times New Roman"/>
                <w:sz w:val="24"/>
                <w:szCs w:val="24"/>
                <w:lang w:eastAsia="en-GB"/>
              </w:rPr>
            </w:pPr>
            <w:r w:rsidRPr="00495AFB">
              <w:rPr>
                <w:rFonts w:eastAsia="Times New Roman" w:cs="Calibri"/>
                <w:szCs w:val="22"/>
                <w:lang w:eastAsia="en-GB"/>
              </w:rPr>
              <w:t>On-going</w:t>
            </w:r>
            <w:r w:rsidR="00495AFB" w:rsidRPr="00495AFB">
              <w:rPr>
                <w:rFonts w:eastAsia="Times New Roman" w:cs="Calibri"/>
                <w:szCs w:val="22"/>
                <w:lang w:eastAsia="en-GB"/>
              </w:rPr>
              <w:t xml:space="preserve"> quality control, Laboratory Quality Assurance</w:t>
            </w:r>
          </w:p>
        </w:tc>
        <w:tc>
          <w:tcPr>
            <w:tcW w:w="880" w:type="dxa"/>
            <w:tcBorders>
              <w:top w:val="nil"/>
              <w:left w:val="nil"/>
              <w:bottom w:val="nil"/>
              <w:right w:val="nil"/>
            </w:tcBorders>
            <w:vAlign w:val="bottom"/>
          </w:tcPr>
          <w:p w14:paraId="3C67F48D" w14:textId="77777777" w:rsidR="00495AFB" w:rsidRPr="00495AFB" w:rsidRDefault="00671D2B" w:rsidP="00495AFB">
            <w:pPr>
              <w:widowControl w:val="0"/>
              <w:autoSpaceDE w:val="0"/>
              <w:autoSpaceDN w:val="0"/>
              <w:adjustRightInd w:val="0"/>
              <w:spacing w:line="240" w:lineRule="auto"/>
              <w:ind w:left="220"/>
              <w:rPr>
                <w:rFonts w:ascii="Times New Roman" w:eastAsia="Times New Roman" w:hAnsi="Times New Roman"/>
                <w:sz w:val="24"/>
                <w:szCs w:val="24"/>
                <w:lang w:eastAsia="en-GB"/>
              </w:rPr>
            </w:pPr>
            <w:r>
              <w:rPr>
                <w:rFonts w:eastAsia="Times New Roman" w:cs="Calibri"/>
                <w:szCs w:val="22"/>
                <w:lang w:eastAsia="en-GB"/>
              </w:rPr>
              <w:t>8</w:t>
            </w:r>
          </w:p>
        </w:tc>
      </w:tr>
      <w:tr w:rsidR="00495AFB" w:rsidRPr="00495AFB" w14:paraId="0051DF52" w14:textId="77777777" w:rsidTr="00B33866">
        <w:trPr>
          <w:trHeight w:val="278"/>
        </w:trPr>
        <w:tc>
          <w:tcPr>
            <w:tcW w:w="380" w:type="dxa"/>
            <w:tcBorders>
              <w:top w:val="nil"/>
              <w:left w:val="nil"/>
              <w:bottom w:val="nil"/>
              <w:right w:val="nil"/>
            </w:tcBorders>
            <w:vAlign w:val="bottom"/>
          </w:tcPr>
          <w:p w14:paraId="38EACBD1"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color w:val="1E397E"/>
                <w:szCs w:val="22"/>
                <w:lang w:eastAsia="en-GB"/>
              </w:rPr>
              <w:t>15.</w:t>
            </w:r>
          </w:p>
        </w:tc>
        <w:tc>
          <w:tcPr>
            <w:tcW w:w="5800" w:type="dxa"/>
            <w:tcBorders>
              <w:top w:val="nil"/>
              <w:left w:val="nil"/>
              <w:bottom w:val="nil"/>
              <w:right w:val="nil"/>
            </w:tcBorders>
            <w:vAlign w:val="bottom"/>
          </w:tcPr>
          <w:p w14:paraId="2299D317" w14:textId="77777777" w:rsidR="00495AFB" w:rsidRPr="00495AFB" w:rsidRDefault="00495AFB" w:rsidP="00495AFB">
            <w:pPr>
              <w:widowControl w:val="0"/>
              <w:autoSpaceDE w:val="0"/>
              <w:autoSpaceDN w:val="0"/>
              <w:adjustRightInd w:val="0"/>
              <w:spacing w:line="240" w:lineRule="auto"/>
              <w:ind w:left="60"/>
              <w:rPr>
                <w:rFonts w:ascii="Times New Roman" w:eastAsia="Times New Roman" w:hAnsi="Times New Roman"/>
                <w:sz w:val="24"/>
                <w:szCs w:val="24"/>
                <w:lang w:eastAsia="en-GB"/>
              </w:rPr>
            </w:pPr>
            <w:r w:rsidRPr="00495AFB">
              <w:rPr>
                <w:rFonts w:eastAsia="Times New Roman" w:cs="Calibri"/>
                <w:szCs w:val="22"/>
                <w:lang w:eastAsia="en-GB"/>
              </w:rPr>
              <w:t>Advice to measure the impact</w:t>
            </w:r>
          </w:p>
        </w:tc>
        <w:tc>
          <w:tcPr>
            <w:tcW w:w="880" w:type="dxa"/>
            <w:tcBorders>
              <w:top w:val="nil"/>
              <w:left w:val="nil"/>
              <w:bottom w:val="nil"/>
              <w:right w:val="nil"/>
            </w:tcBorders>
            <w:vAlign w:val="bottom"/>
          </w:tcPr>
          <w:p w14:paraId="0243DBBF" w14:textId="77777777" w:rsidR="00495AFB" w:rsidRPr="00495AFB" w:rsidRDefault="00026C68" w:rsidP="00495AFB">
            <w:pPr>
              <w:widowControl w:val="0"/>
              <w:autoSpaceDE w:val="0"/>
              <w:autoSpaceDN w:val="0"/>
              <w:adjustRightInd w:val="0"/>
              <w:spacing w:line="240" w:lineRule="auto"/>
              <w:ind w:left="220"/>
              <w:rPr>
                <w:rFonts w:ascii="Times New Roman" w:eastAsia="Times New Roman" w:hAnsi="Times New Roman"/>
                <w:sz w:val="24"/>
                <w:szCs w:val="24"/>
                <w:lang w:eastAsia="en-GB"/>
              </w:rPr>
            </w:pPr>
            <w:r>
              <w:rPr>
                <w:rFonts w:eastAsia="Times New Roman" w:cs="Calibri"/>
                <w:szCs w:val="22"/>
                <w:lang w:eastAsia="en-GB"/>
              </w:rPr>
              <w:t>8</w:t>
            </w:r>
          </w:p>
        </w:tc>
      </w:tr>
      <w:tr w:rsidR="00495AFB" w:rsidRPr="00495AFB" w14:paraId="0C127F4B" w14:textId="77777777" w:rsidTr="00B33866">
        <w:trPr>
          <w:trHeight w:val="278"/>
        </w:trPr>
        <w:tc>
          <w:tcPr>
            <w:tcW w:w="380" w:type="dxa"/>
            <w:tcBorders>
              <w:top w:val="nil"/>
              <w:left w:val="nil"/>
              <w:bottom w:val="nil"/>
              <w:right w:val="nil"/>
            </w:tcBorders>
            <w:vAlign w:val="bottom"/>
          </w:tcPr>
          <w:p w14:paraId="5FF0F15B"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color w:val="1E397E"/>
                <w:szCs w:val="22"/>
                <w:lang w:eastAsia="en-GB"/>
              </w:rPr>
              <w:t>16.</w:t>
            </w:r>
          </w:p>
        </w:tc>
        <w:tc>
          <w:tcPr>
            <w:tcW w:w="5800" w:type="dxa"/>
            <w:tcBorders>
              <w:top w:val="nil"/>
              <w:left w:val="nil"/>
              <w:bottom w:val="nil"/>
              <w:right w:val="nil"/>
            </w:tcBorders>
            <w:vAlign w:val="bottom"/>
          </w:tcPr>
          <w:p w14:paraId="3968131C" w14:textId="77777777" w:rsidR="00495AFB" w:rsidRPr="00495AFB" w:rsidRDefault="00495AFB" w:rsidP="00495AFB">
            <w:pPr>
              <w:widowControl w:val="0"/>
              <w:autoSpaceDE w:val="0"/>
              <w:autoSpaceDN w:val="0"/>
              <w:adjustRightInd w:val="0"/>
              <w:spacing w:line="240" w:lineRule="auto"/>
              <w:ind w:left="60"/>
              <w:rPr>
                <w:rFonts w:ascii="Times New Roman" w:eastAsia="Times New Roman" w:hAnsi="Times New Roman"/>
                <w:sz w:val="24"/>
                <w:szCs w:val="24"/>
                <w:lang w:eastAsia="en-GB"/>
              </w:rPr>
            </w:pPr>
            <w:r w:rsidRPr="00495AFB">
              <w:rPr>
                <w:rFonts w:eastAsia="Times New Roman" w:cs="Calibri"/>
                <w:szCs w:val="22"/>
                <w:lang w:eastAsia="en-GB"/>
              </w:rPr>
              <w:t>Evidence generation, sharing learning, algorithm review –</w:t>
            </w:r>
          </w:p>
        </w:tc>
        <w:tc>
          <w:tcPr>
            <w:tcW w:w="880" w:type="dxa"/>
            <w:tcBorders>
              <w:top w:val="nil"/>
              <w:left w:val="nil"/>
              <w:bottom w:val="nil"/>
              <w:right w:val="nil"/>
            </w:tcBorders>
            <w:vAlign w:val="bottom"/>
          </w:tcPr>
          <w:p w14:paraId="68B1E7B2" w14:textId="77777777" w:rsidR="00495AFB" w:rsidRPr="00495AFB" w:rsidRDefault="00495AFB" w:rsidP="00495AFB">
            <w:pPr>
              <w:widowControl w:val="0"/>
              <w:autoSpaceDE w:val="0"/>
              <w:autoSpaceDN w:val="0"/>
              <w:adjustRightInd w:val="0"/>
              <w:spacing w:line="240" w:lineRule="auto"/>
              <w:rPr>
                <w:rFonts w:ascii="Times New Roman" w:eastAsia="Times New Roman" w:hAnsi="Times New Roman"/>
                <w:sz w:val="24"/>
                <w:szCs w:val="24"/>
                <w:lang w:eastAsia="en-GB"/>
              </w:rPr>
            </w:pPr>
          </w:p>
        </w:tc>
      </w:tr>
      <w:tr w:rsidR="00495AFB" w:rsidRPr="00495AFB" w14:paraId="7362E06D" w14:textId="77777777" w:rsidTr="00B33866">
        <w:trPr>
          <w:trHeight w:val="283"/>
        </w:trPr>
        <w:tc>
          <w:tcPr>
            <w:tcW w:w="6180" w:type="dxa"/>
            <w:gridSpan w:val="2"/>
            <w:tcBorders>
              <w:top w:val="nil"/>
              <w:left w:val="nil"/>
              <w:bottom w:val="nil"/>
              <w:right w:val="nil"/>
            </w:tcBorders>
            <w:vAlign w:val="bottom"/>
          </w:tcPr>
          <w:p w14:paraId="3CAA1BBD" w14:textId="77777777" w:rsidR="00495AFB" w:rsidRPr="00495AFB" w:rsidRDefault="00323700"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Pr>
                <w:rFonts w:eastAsia="Times New Roman" w:cs="Calibri"/>
                <w:szCs w:val="22"/>
                <w:lang w:eastAsia="en-GB"/>
              </w:rPr>
              <w:t xml:space="preserve">        </w:t>
            </w:r>
            <w:r w:rsidR="00495AFB" w:rsidRPr="00495AFB">
              <w:rPr>
                <w:rFonts w:eastAsia="Times New Roman" w:cs="Calibri"/>
                <w:szCs w:val="22"/>
                <w:lang w:eastAsia="en-GB"/>
              </w:rPr>
              <w:t>a national  approach to this</w:t>
            </w:r>
          </w:p>
        </w:tc>
        <w:tc>
          <w:tcPr>
            <w:tcW w:w="880" w:type="dxa"/>
            <w:tcBorders>
              <w:top w:val="nil"/>
              <w:left w:val="nil"/>
              <w:bottom w:val="nil"/>
              <w:right w:val="nil"/>
            </w:tcBorders>
            <w:vAlign w:val="bottom"/>
          </w:tcPr>
          <w:p w14:paraId="64F7040A" w14:textId="77777777" w:rsidR="00495AFB" w:rsidRPr="00495AFB" w:rsidRDefault="00026C68" w:rsidP="00495AFB">
            <w:pPr>
              <w:widowControl w:val="0"/>
              <w:autoSpaceDE w:val="0"/>
              <w:autoSpaceDN w:val="0"/>
              <w:adjustRightInd w:val="0"/>
              <w:spacing w:line="240" w:lineRule="auto"/>
              <w:ind w:left="220"/>
              <w:rPr>
                <w:rFonts w:ascii="Times New Roman" w:eastAsia="Times New Roman" w:hAnsi="Times New Roman"/>
                <w:sz w:val="24"/>
                <w:szCs w:val="24"/>
                <w:lang w:eastAsia="en-GB"/>
              </w:rPr>
            </w:pPr>
            <w:r>
              <w:rPr>
                <w:rFonts w:eastAsia="Times New Roman" w:cs="Calibri"/>
                <w:szCs w:val="22"/>
                <w:lang w:eastAsia="en-GB"/>
              </w:rPr>
              <w:t>8</w:t>
            </w:r>
          </w:p>
        </w:tc>
      </w:tr>
      <w:tr w:rsidR="00495AFB" w:rsidRPr="00495AFB" w14:paraId="10CAEA23" w14:textId="77777777" w:rsidTr="00B33866">
        <w:trPr>
          <w:trHeight w:val="278"/>
        </w:trPr>
        <w:tc>
          <w:tcPr>
            <w:tcW w:w="6180" w:type="dxa"/>
            <w:gridSpan w:val="2"/>
            <w:tcBorders>
              <w:top w:val="nil"/>
              <w:left w:val="nil"/>
              <w:bottom w:val="nil"/>
              <w:right w:val="nil"/>
            </w:tcBorders>
            <w:vAlign w:val="bottom"/>
          </w:tcPr>
          <w:p w14:paraId="3348ABE9"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szCs w:val="22"/>
                <w:lang w:eastAsia="en-GB"/>
              </w:rPr>
              <w:t>Acknowledgements</w:t>
            </w:r>
          </w:p>
        </w:tc>
        <w:tc>
          <w:tcPr>
            <w:tcW w:w="880" w:type="dxa"/>
            <w:tcBorders>
              <w:top w:val="nil"/>
              <w:left w:val="nil"/>
              <w:bottom w:val="nil"/>
              <w:right w:val="nil"/>
            </w:tcBorders>
            <w:vAlign w:val="bottom"/>
          </w:tcPr>
          <w:p w14:paraId="05F7DC4B" w14:textId="77777777" w:rsidR="00495AFB" w:rsidRPr="00495AFB" w:rsidRDefault="00026C68" w:rsidP="00026C68">
            <w:pPr>
              <w:widowControl w:val="0"/>
              <w:autoSpaceDE w:val="0"/>
              <w:autoSpaceDN w:val="0"/>
              <w:adjustRightInd w:val="0"/>
              <w:spacing w:line="240" w:lineRule="auto"/>
              <w:ind w:left="220"/>
              <w:rPr>
                <w:rFonts w:ascii="Times New Roman" w:eastAsia="Times New Roman" w:hAnsi="Times New Roman"/>
                <w:sz w:val="24"/>
                <w:szCs w:val="24"/>
                <w:lang w:eastAsia="en-GB"/>
              </w:rPr>
            </w:pPr>
            <w:r>
              <w:rPr>
                <w:rFonts w:eastAsia="Times New Roman" w:cs="Calibri"/>
                <w:szCs w:val="22"/>
                <w:lang w:eastAsia="en-GB"/>
              </w:rPr>
              <w:t>9</w:t>
            </w:r>
          </w:p>
        </w:tc>
      </w:tr>
      <w:tr w:rsidR="00495AFB" w:rsidRPr="00495AFB" w14:paraId="0D6B2783" w14:textId="77777777" w:rsidTr="00B33866">
        <w:trPr>
          <w:trHeight w:val="279"/>
        </w:trPr>
        <w:tc>
          <w:tcPr>
            <w:tcW w:w="6180" w:type="dxa"/>
            <w:gridSpan w:val="2"/>
            <w:tcBorders>
              <w:top w:val="nil"/>
              <w:left w:val="nil"/>
              <w:bottom w:val="nil"/>
              <w:right w:val="nil"/>
            </w:tcBorders>
            <w:vAlign w:val="bottom"/>
          </w:tcPr>
          <w:p w14:paraId="5384FFBB"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szCs w:val="22"/>
                <w:lang w:eastAsia="en-GB"/>
              </w:rPr>
              <w:t>Appendix A – AKI Warning Algorithm</w:t>
            </w:r>
          </w:p>
        </w:tc>
        <w:tc>
          <w:tcPr>
            <w:tcW w:w="880" w:type="dxa"/>
            <w:tcBorders>
              <w:top w:val="nil"/>
              <w:left w:val="nil"/>
              <w:bottom w:val="nil"/>
              <w:right w:val="nil"/>
            </w:tcBorders>
            <w:vAlign w:val="bottom"/>
          </w:tcPr>
          <w:p w14:paraId="3053798F" w14:textId="77777777" w:rsidR="00495AFB" w:rsidRPr="00495AFB" w:rsidRDefault="00495AFB" w:rsidP="00026C68">
            <w:pPr>
              <w:widowControl w:val="0"/>
              <w:autoSpaceDE w:val="0"/>
              <w:autoSpaceDN w:val="0"/>
              <w:adjustRightInd w:val="0"/>
              <w:spacing w:line="240" w:lineRule="auto"/>
              <w:ind w:left="220"/>
              <w:rPr>
                <w:rFonts w:ascii="Times New Roman" w:eastAsia="Times New Roman" w:hAnsi="Times New Roman"/>
                <w:sz w:val="24"/>
                <w:szCs w:val="24"/>
                <w:lang w:eastAsia="en-GB"/>
              </w:rPr>
            </w:pPr>
            <w:r w:rsidRPr="00495AFB">
              <w:rPr>
                <w:rFonts w:eastAsia="Times New Roman" w:cs="Calibri"/>
                <w:szCs w:val="22"/>
                <w:lang w:eastAsia="en-GB"/>
              </w:rPr>
              <w:t>1</w:t>
            </w:r>
            <w:r w:rsidR="00026C68">
              <w:rPr>
                <w:rFonts w:eastAsia="Times New Roman" w:cs="Calibri"/>
                <w:szCs w:val="22"/>
                <w:lang w:eastAsia="en-GB"/>
              </w:rPr>
              <w:t>0</w:t>
            </w:r>
          </w:p>
        </w:tc>
      </w:tr>
      <w:tr w:rsidR="00495AFB" w:rsidRPr="00495AFB" w14:paraId="4A9841F6" w14:textId="77777777" w:rsidTr="00B33866">
        <w:trPr>
          <w:trHeight w:val="283"/>
        </w:trPr>
        <w:tc>
          <w:tcPr>
            <w:tcW w:w="6180" w:type="dxa"/>
            <w:gridSpan w:val="2"/>
            <w:tcBorders>
              <w:top w:val="nil"/>
              <w:left w:val="nil"/>
              <w:bottom w:val="nil"/>
              <w:right w:val="nil"/>
            </w:tcBorders>
            <w:vAlign w:val="bottom"/>
          </w:tcPr>
          <w:p w14:paraId="62D787C8" w14:textId="77777777" w:rsidR="00495AFB" w:rsidRPr="00495AFB" w:rsidRDefault="00495AFB" w:rsidP="00495AFB">
            <w:pPr>
              <w:widowControl w:val="0"/>
              <w:autoSpaceDE w:val="0"/>
              <w:autoSpaceDN w:val="0"/>
              <w:adjustRightInd w:val="0"/>
              <w:spacing w:line="240" w:lineRule="auto"/>
              <w:ind w:left="20"/>
              <w:rPr>
                <w:rFonts w:ascii="Times New Roman" w:eastAsia="Times New Roman" w:hAnsi="Times New Roman"/>
                <w:sz w:val="24"/>
                <w:szCs w:val="24"/>
                <w:lang w:eastAsia="en-GB"/>
              </w:rPr>
            </w:pPr>
            <w:r w:rsidRPr="00495AFB">
              <w:rPr>
                <w:rFonts w:eastAsia="Times New Roman" w:cs="Calibri"/>
                <w:szCs w:val="22"/>
                <w:lang w:eastAsia="en-GB"/>
              </w:rPr>
              <w:t>Appendix B – AKI Master Patient Index Dataset</w:t>
            </w:r>
          </w:p>
        </w:tc>
        <w:tc>
          <w:tcPr>
            <w:tcW w:w="880" w:type="dxa"/>
            <w:tcBorders>
              <w:top w:val="nil"/>
              <w:left w:val="nil"/>
              <w:bottom w:val="nil"/>
              <w:right w:val="nil"/>
            </w:tcBorders>
            <w:vAlign w:val="bottom"/>
          </w:tcPr>
          <w:p w14:paraId="0180F088" w14:textId="77777777" w:rsidR="00495AFB" w:rsidRPr="00495AFB" w:rsidRDefault="00495AFB" w:rsidP="00C81FE4">
            <w:pPr>
              <w:widowControl w:val="0"/>
              <w:autoSpaceDE w:val="0"/>
              <w:autoSpaceDN w:val="0"/>
              <w:adjustRightInd w:val="0"/>
              <w:spacing w:line="240" w:lineRule="auto"/>
              <w:ind w:left="220"/>
              <w:rPr>
                <w:rFonts w:ascii="Times New Roman" w:eastAsia="Times New Roman" w:hAnsi="Times New Roman"/>
                <w:sz w:val="24"/>
                <w:szCs w:val="24"/>
                <w:lang w:eastAsia="en-GB"/>
              </w:rPr>
            </w:pPr>
            <w:r w:rsidRPr="00495AFB">
              <w:rPr>
                <w:rFonts w:eastAsia="Times New Roman" w:cs="Calibri"/>
                <w:szCs w:val="22"/>
                <w:lang w:eastAsia="en-GB"/>
              </w:rPr>
              <w:t>1</w:t>
            </w:r>
            <w:r w:rsidR="00026C68">
              <w:rPr>
                <w:rFonts w:eastAsia="Times New Roman" w:cs="Calibri"/>
                <w:szCs w:val="22"/>
                <w:lang w:eastAsia="en-GB"/>
              </w:rPr>
              <w:t>1</w:t>
            </w:r>
          </w:p>
        </w:tc>
      </w:tr>
      <w:tr w:rsidR="00495AFB" w:rsidRPr="00495AFB" w14:paraId="2054B852" w14:textId="77777777" w:rsidTr="00B33866">
        <w:trPr>
          <w:trHeight w:val="278"/>
        </w:trPr>
        <w:tc>
          <w:tcPr>
            <w:tcW w:w="6180" w:type="dxa"/>
            <w:gridSpan w:val="2"/>
            <w:tcBorders>
              <w:top w:val="nil"/>
              <w:left w:val="nil"/>
              <w:bottom w:val="nil"/>
              <w:right w:val="nil"/>
            </w:tcBorders>
            <w:vAlign w:val="bottom"/>
          </w:tcPr>
          <w:p w14:paraId="4E2748D1" w14:textId="77777777" w:rsidR="00495AFB" w:rsidRPr="00495AFB" w:rsidRDefault="00495AFB" w:rsidP="00495AFB">
            <w:pPr>
              <w:widowControl w:val="0"/>
              <w:autoSpaceDE w:val="0"/>
              <w:autoSpaceDN w:val="0"/>
              <w:adjustRightInd w:val="0"/>
              <w:spacing w:line="267" w:lineRule="exact"/>
              <w:ind w:left="20"/>
              <w:rPr>
                <w:rFonts w:ascii="Times New Roman" w:eastAsia="Times New Roman" w:hAnsi="Times New Roman"/>
                <w:sz w:val="24"/>
                <w:szCs w:val="24"/>
                <w:lang w:eastAsia="en-GB"/>
              </w:rPr>
            </w:pPr>
          </w:p>
        </w:tc>
        <w:tc>
          <w:tcPr>
            <w:tcW w:w="880" w:type="dxa"/>
            <w:tcBorders>
              <w:top w:val="nil"/>
              <w:left w:val="nil"/>
              <w:bottom w:val="nil"/>
              <w:right w:val="nil"/>
            </w:tcBorders>
            <w:vAlign w:val="bottom"/>
          </w:tcPr>
          <w:p w14:paraId="5421660C" w14:textId="77777777" w:rsidR="00495AFB" w:rsidRPr="00495AFB" w:rsidRDefault="00495AFB" w:rsidP="00495AFB">
            <w:pPr>
              <w:widowControl w:val="0"/>
              <w:autoSpaceDE w:val="0"/>
              <w:autoSpaceDN w:val="0"/>
              <w:adjustRightInd w:val="0"/>
              <w:spacing w:line="267" w:lineRule="exact"/>
              <w:ind w:left="220"/>
              <w:rPr>
                <w:rFonts w:ascii="Times New Roman" w:eastAsia="Times New Roman" w:hAnsi="Times New Roman"/>
                <w:sz w:val="24"/>
                <w:szCs w:val="24"/>
                <w:lang w:eastAsia="en-GB"/>
              </w:rPr>
            </w:pPr>
          </w:p>
        </w:tc>
      </w:tr>
    </w:tbl>
    <w:p w14:paraId="6D2FF315" w14:textId="77777777" w:rsidR="00A32405" w:rsidRDefault="00A32405" w:rsidP="0030535B">
      <w:pPr>
        <w:pStyle w:val="TOC1"/>
      </w:pPr>
      <w:bookmarkStart w:id="0" w:name="_GoBack"/>
      <w:bookmarkEnd w:id="0"/>
    </w:p>
    <w:p w14:paraId="638D6FE7" w14:textId="77777777" w:rsidR="00495AFB" w:rsidRPr="00495AFB" w:rsidRDefault="00495AFB" w:rsidP="00495AFB">
      <w:pPr>
        <w:rPr>
          <w:sz w:val="20"/>
        </w:rPr>
      </w:pPr>
      <w:r w:rsidRPr="00495AFB">
        <w:rPr>
          <w:sz w:val="20"/>
        </w:rPr>
        <w:t>To the best of our knowledge, the contents of this publication are in line with National Institute for Health and Care Excellence guidance relating to the management and treatment of acute kidney injury.</w:t>
      </w:r>
    </w:p>
    <w:p w14:paraId="440AD3C0" w14:textId="77777777" w:rsidR="00495AFB" w:rsidRDefault="00495AFB" w:rsidP="00495AFB">
      <w:pPr>
        <w:rPr>
          <w:sz w:val="20"/>
        </w:rPr>
      </w:pPr>
      <w:r w:rsidRPr="00495AFB">
        <w:rPr>
          <w:sz w:val="20"/>
        </w:rPr>
        <w:t>Professional advice should be sought before taking, or refraining from taking, any action on the basis of the content of this publication. We cannot be held responsible for any errors or omissions therein, nor for the consequences of these or for any loss or damage suffered by readers or any third party informed of its contents.</w:t>
      </w:r>
      <w:bookmarkStart w:id="1" w:name="page3"/>
      <w:bookmarkEnd w:id="1"/>
    </w:p>
    <w:p w14:paraId="6E6A36A0" w14:textId="77777777" w:rsidR="00495AFB" w:rsidRPr="00495AFB" w:rsidRDefault="00495AFB" w:rsidP="00495AFB">
      <w:pPr>
        <w:rPr>
          <w:sz w:val="20"/>
        </w:rPr>
      </w:pPr>
      <w:r w:rsidRPr="00495AFB">
        <w:rPr>
          <w:noProof/>
          <w:sz w:val="20"/>
          <w:lang w:eastAsia="en-GB"/>
        </w:rPr>
        <w:drawing>
          <wp:anchor distT="0" distB="0" distL="114300" distR="114300" simplePos="0" relativeHeight="251664384" behindDoc="1" locked="0" layoutInCell="0" allowOverlap="1" wp14:anchorId="4EA797B2" wp14:editId="0E735658">
            <wp:simplePos x="0" y="0"/>
            <wp:positionH relativeFrom="page">
              <wp:posOffset>4932680</wp:posOffset>
            </wp:positionH>
            <wp:positionV relativeFrom="page">
              <wp:posOffset>457200</wp:posOffset>
            </wp:positionV>
            <wp:extent cx="1899920" cy="66929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9920" cy="669290"/>
                    </a:xfrm>
                    <a:prstGeom prst="rect">
                      <a:avLst/>
                    </a:prstGeom>
                    <a:noFill/>
                  </pic:spPr>
                </pic:pic>
              </a:graphicData>
            </a:graphic>
            <wp14:sizeRelH relativeFrom="page">
              <wp14:pctWidth>0</wp14:pctWidth>
            </wp14:sizeRelH>
            <wp14:sizeRelV relativeFrom="page">
              <wp14:pctHeight>0</wp14:pctHeight>
            </wp14:sizeRelV>
          </wp:anchor>
        </w:drawing>
      </w:r>
      <w:r w:rsidRPr="00495AFB">
        <w:rPr>
          <w:noProof/>
          <w:sz w:val="20"/>
          <w:lang w:eastAsia="en-GB"/>
        </w:rPr>
        <w:drawing>
          <wp:anchor distT="0" distB="0" distL="114300" distR="114300" simplePos="0" relativeHeight="251665408" behindDoc="1" locked="0" layoutInCell="0" allowOverlap="1" wp14:anchorId="79C416CD" wp14:editId="72ABB673">
            <wp:simplePos x="0" y="0"/>
            <wp:positionH relativeFrom="page">
              <wp:posOffset>737870</wp:posOffset>
            </wp:positionH>
            <wp:positionV relativeFrom="page">
              <wp:posOffset>1368425</wp:posOffset>
            </wp:positionV>
            <wp:extent cx="5943600" cy="7429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74295"/>
                    </a:xfrm>
                    <a:prstGeom prst="rect">
                      <a:avLst/>
                    </a:prstGeom>
                    <a:noFill/>
                  </pic:spPr>
                </pic:pic>
              </a:graphicData>
            </a:graphic>
            <wp14:sizeRelH relativeFrom="page">
              <wp14:pctWidth>0</wp14:pctWidth>
            </wp14:sizeRelH>
            <wp14:sizeRelV relativeFrom="page">
              <wp14:pctHeight>0</wp14:pctHeight>
            </wp14:sizeRelV>
          </wp:anchor>
        </w:drawing>
      </w:r>
      <w:r w:rsidRPr="00495AFB">
        <w:rPr>
          <w:sz w:val="20"/>
        </w:rPr>
        <w:t>The UK Renal Registry disclaims all liability and responsibility arising from any reliance placed on the information contained in this publication by you or any third party who may be informed of its contents.</w:t>
      </w:r>
    </w:p>
    <w:p w14:paraId="7BBE9C12" w14:textId="77777777" w:rsidR="00A32405" w:rsidRDefault="00A32405" w:rsidP="00650CDB">
      <w:pPr>
        <w:sectPr w:rsidR="00A32405" w:rsidSect="004254BD">
          <w:headerReference w:type="first" r:id="rId14"/>
          <w:footerReference w:type="first" r:id="rId15"/>
          <w:pgSz w:w="11906" w:h="16838" w:code="9"/>
          <w:pgMar w:top="2410" w:right="1418" w:bottom="1985" w:left="1418" w:header="567" w:footer="567" w:gutter="0"/>
          <w:pgNumType w:start="1"/>
          <w:cols w:space="708"/>
          <w:titlePg/>
          <w:docGrid w:linePitch="360"/>
        </w:sectPr>
      </w:pPr>
    </w:p>
    <w:p w14:paraId="5A7659CB" w14:textId="77777777" w:rsidR="000C52A2" w:rsidRDefault="000C52A2" w:rsidP="000C52A2"/>
    <w:p w14:paraId="095FB94F" w14:textId="77777777" w:rsidR="00650CDB" w:rsidRDefault="00495AFB" w:rsidP="00447BC3">
      <w:pPr>
        <w:pStyle w:val="Heading4"/>
        <w:rPr>
          <w:bCs/>
        </w:rPr>
      </w:pPr>
      <w:r w:rsidRPr="00495AFB">
        <w:rPr>
          <w:bCs/>
        </w:rPr>
        <w:t>Introduction</w:t>
      </w:r>
    </w:p>
    <w:p w14:paraId="293F3722" w14:textId="77777777" w:rsidR="00660761" w:rsidRPr="00660761" w:rsidRDefault="00660761" w:rsidP="00660761"/>
    <w:p w14:paraId="3854C924" w14:textId="77777777" w:rsidR="00495AFB" w:rsidRDefault="00495AFB" w:rsidP="00650CDB">
      <w:r w:rsidRPr="00495AFB">
        <w:t xml:space="preserve">The installation of the NHS England AKI detection algorithm should be regarded as one part of a trust-wide approach to tackle Acute Kidney Injury (AKI). The installation of the algorithm will primarily be the role of laboratory staff but other elements of the pathway will require a multispecialty approach, including appropriate clinical engagement and senior executive buy in. This Best Practice Guidance is intended to help with the installation, testing and introduction of AKI detection into clinical practice. </w:t>
      </w:r>
    </w:p>
    <w:p w14:paraId="7932E77E" w14:textId="77777777" w:rsidR="00660761" w:rsidRDefault="00660761" w:rsidP="00650CDB"/>
    <w:p w14:paraId="30E7CC4D" w14:textId="77777777" w:rsidR="00660761" w:rsidRDefault="00660761" w:rsidP="00650CDB"/>
    <w:p w14:paraId="27B541D2" w14:textId="77777777" w:rsidR="00650CDB" w:rsidRDefault="00495AFB" w:rsidP="00447BC3">
      <w:pPr>
        <w:pStyle w:val="Heading4"/>
        <w:rPr>
          <w:bCs/>
        </w:rPr>
      </w:pPr>
      <w:r w:rsidRPr="00495AFB">
        <w:rPr>
          <w:bCs/>
        </w:rPr>
        <w:t>Terminology</w:t>
      </w:r>
    </w:p>
    <w:p w14:paraId="479585A8" w14:textId="77777777" w:rsidR="00660761" w:rsidRPr="00660761" w:rsidRDefault="00660761" w:rsidP="00660761"/>
    <w:p w14:paraId="6FAAE3A9" w14:textId="77777777" w:rsidR="00495AFB" w:rsidRPr="00495AFB" w:rsidRDefault="00495AFB" w:rsidP="00495AFB">
      <w:pPr>
        <w:pStyle w:val="Heading4"/>
        <w:numPr>
          <w:ilvl w:val="0"/>
          <w:numId w:val="0"/>
        </w:numPr>
        <w:ind w:left="-14"/>
        <w:rPr>
          <w:b w:val="0"/>
          <w:color w:val="auto"/>
          <w:sz w:val="22"/>
        </w:rPr>
      </w:pPr>
      <w:r w:rsidRPr="00495AFB">
        <w:rPr>
          <w:b w:val="0"/>
          <w:color w:val="auto"/>
          <w:sz w:val="22"/>
        </w:rPr>
        <w:t>Generation of an ‘e-alert’ for AKI is best regarded as a two-step process. The first stage is the detection of creatinine changes consistent with AKI, which will be delivered by the NHS England detection algorithm running in the laboratory information management system (LIMS). This will automatically compare measured creatinine values with a baseline variable on an individual patient basis to determine significant change.</w:t>
      </w:r>
    </w:p>
    <w:p w14:paraId="09ECCA73" w14:textId="77777777" w:rsidR="00495AFB" w:rsidRPr="00495AFB" w:rsidRDefault="00495AFB" w:rsidP="00495AFB">
      <w:pPr>
        <w:pStyle w:val="Heading4"/>
        <w:numPr>
          <w:ilvl w:val="0"/>
          <w:numId w:val="0"/>
        </w:numPr>
        <w:ind w:left="364" w:hanging="364"/>
        <w:rPr>
          <w:b w:val="0"/>
          <w:color w:val="auto"/>
          <w:sz w:val="22"/>
        </w:rPr>
      </w:pPr>
    </w:p>
    <w:p w14:paraId="5C1F6196" w14:textId="77777777" w:rsidR="002675F4" w:rsidRDefault="00495AFB" w:rsidP="00495AFB">
      <w:pPr>
        <w:pStyle w:val="Heading4"/>
        <w:numPr>
          <w:ilvl w:val="0"/>
          <w:numId w:val="0"/>
        </w:numPr>
        <w:rPr>
          <w:b w:val="0"/>
          <w:color w:val="auto"/>
          <w:sz w:val="22"/>
        </w:rPr>
      </w:pPr>
      <w:r>
        <w:rPr>
          <w:noProof/>
          <w:lang w:eastAsia="en-GB"/>
        </w:rPr>
        <mc:AlternateContent>
          <mc:Choice Requires="wps">
            <w:drawing>
              <wp:anchor distT="0" distB="0" distL="114300" distR="114300" simplePos="0" relativeHeight="251659264" behindDoc="0" locked="0" layoutInCell="1" allowOverlap="1" wp14:anchorId="40833CE8" wp14:editId="05C4761D">
                <wp:simplePos x="0" y="0"/>
                <wp:positionH relativeFrom="column">
                  <wp:posOffset>2585720</wp:posOffset>
                </wp:positionH>
                <wp:positionV relativeFrom="paragraph">
                  <wp:posOffset>1866900</wp:posOffset>
                </wp:positionV>
                <wp:extent cx="1447800" cy="1047750"/>
                <wp:effectExtent l="0" t="0" r="0" b="0"/>
                <wp:wrapNone/>
                <wp:docPr id="2" name="Pentagon 2"/>
                <wp:cNvGraphicFramePr/>
                <a:graphic xmlns:a="http://schemas.openxmlformats.org/drawingml/2006/main">
                  <a:graphicData uri="http://schemas.microsoft.com/office/word/2010/wordprocessingShape">
                    <wps:wsp>
                      <wps:cNvSpPr/>
                      <wps:spPr>
                        <a:xfrm>
                          <a:off x="0" y="0"/>
                          <a:ext cx="1447800" cy="1047750"/>
                        </a:xfrm>
                        <a:prstGeom prst="homePlate">
                          <a:avLst>
                            <a:gd name="adj" fmla="val 29091"/>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6C931" w14:textId="77777777" w:rsidR="006F083F" w:rsidRPr="0088163A" w:rsidRDefault="006F083F" w:rsidP="0088163A">
                            <w:pPr>
                              <w:pStyle w:val="AuthornameBold"/>
                              <w:jc w:val="center"/>
                              <w:rPr>
                                <w:sz w:val="32"/>
                                <w:szCs w:val="32"/>
                              </w:rPr>
                            </w:pPr>
                            <w:r w:rsidRPr="0088163A">
                              <w:rPr>
                                <w:sz w:val="32"/>
                                <w:szCs w:val="32"/>
                              </w:rPr>
                              <w:t>Alerts</w:t>
                            </w:r>
                          </w:p>
                        </w:txbxContent>
                      </wps:txbx>
                      <wps:bodyPr rot="0" spcFirstLastPara="0" vertOverflow="overflow" horzOverflow="overflow" vert="horz" wrap="square" lIns="108000" tIns="396000" rIns="72000" bIns="108000" numCol="1" spcCol="0" rtlCol="0" fromWordArt="0" anchor="t"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203.6pt;margin-top:147pt;width:114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" adj="17053" fillcolor="#0091c9 [3206]" stroked="f" strokeweight="2pt">
                <v:textbox inset="3mm,11mm,2mm,3mm">
                  <w:txbxContent>
                    <w:p w14:paraId="3A36C931" w14:textId="77777777" w:rsidR="006F083F" w:rsidRPr="0088163A" w:rsidRDefault="006F083F" w:rsidP="0088163A">
                      <w:pPr>
                        <w:pStyle w:val="AuthornameBold"/>
                        <w:jc w:val="center"/>
                        <w:rPr>
                          <w:sz w:val="32"/>
                          <w:szCs w:val="32"/>
                        </w:rPr>
                      </w:pPr>
                      <w:r w:rsidRPr="0088163A">
                        <w:rPr>
                          <w:sz w:val="32"/>
                          <w:szCs w:val="32"/>
                        </w:rPr>
                        <w:t>Alerts</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CF3E43D" wp14:editId="1387F0B9">
                <wp:simplePos x="0" y="0"/>
                <wp:positionH relativeFrom="column">
                  <wp:posOffset>1509395</wp:posOffset>
                </wp:positionH>
                <wp:positionV relativeFrom="paragraph">
                  <wp:posOffset>1866900</wp:posOffset>
                </wp:positionV>
                <wp:extent cx="1447800" cy="1047750"/>
                <wp:effectExtent l="0" t="0" r="0" b="0"/>
                <wp:wrapNone/>
                <wp:docPr id="1" name="Pentagon 1"/>
                <wp:cNvGraphicFramePr/>
                <a:graphic xmlns:a="http://schemas.openxmlformats.org/drawingml/2006/main">
                  <a:graphicData uri="http://schemas.microsoft.com/office/word/2010/wordprocessingShape">
                    <wps:wsp>
                      <wps:cNvSpPr/>
                      <wps:spPr>
                        <a:xfrm>
                          <a:off x="0" y="0"/>
                          <a:ext cx="1447800" cy="1047750"/>
                        </a:xfrm>
                        <a:prstGeom prst="homePlate">
                          <a:avLst>
                            <a:gd name="adj" fmla="val 29091"/>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6C81D" w14:textId="77777777" w:rsidR="006F083F" w:rsidRPr="006F083F" w:rsidRDefault="006F083F" w:rsidP="006F083F">
                            <w:pPr>
                              <w:jc w:val="center"/>
                              <w:rPr>
                                <w:b/>
                                <w:sz w:val="32"/>
                                <w:szCs w:val="32"/>
                              </w:rPr>
                            </w:pPr>
                            <w:r w:rsidRPr="006F083F">
                              <w:rPr>
                                <w:b/>
                                <w:sz w:val="32"/>
                                <w:szCs w:val="32"/>
                              </w:rPr>
                              <w:t xml:space="preserve">Detection </w:t>
                            </w:r>
                          </w:p>
                        </w:txbxContent>
                      </wps:txbx>
                      <wps:bodyPr rot="0" spcFirstLastPara="0" vertOverflow="overflow" horzOverflow="overflow" vert="horz" wrap="square" lIns="108000" tIns="396000" rIns="72000" bIns="108000" numCol="1" spcCol="0" rtlCol="0" fromWordArt="0" anchor="t" anchorCtr="0" forceAA="0" compatLnSpc="1">
                        <a:prstTxWarp prst="textNoShape">
                          <a:avLst/>
                        </a:prstTxWarp>
                        <a:noAutofit/>
                      </wps:bodyPr>
                    </wps:wsp>
                  </a:graphicData>
                </a:graphic>
              </wp:anchor>
            </w:drawing>
          </mc:Choice>
          <mc:Fallback>
            <w:pict>
              <v:shape id="Pentagon 1" o:spid="_x0000_s1027" type="#_x0000_t15" style="position:absolute;margin-left:118.85pt;margin-top:147pt;width:114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" adj="17053" fillcolor="#1e397e [3205]" stroked="f" strokeweight="2pt">
                <v:textbox inset="3mm,11mm,2mm,3mm">
                  <w:txbxContent>
                    <w:p w14:paraId="0BF6C81D" w14:textId="77777777" w:rsidR="006F083F" w:rsidRPr="006F083F" w:rsidRDefault="006F083F" w:rsidP="006F083F">
                      <w:pPr>
                        <w:jc w:val="center"/>
                        <w:rPr>
                          <w:b/>
                          <w:sz w:val="32"/>
                          <w:szCs w:val="32"/>
                        </w:rPr>
                      </w:pPr>
                      <w:r w:rsidRPr="006F083F">
                        <w:rPr>
                          <w:b/>
                          <w:sz w:val="32"/>
                          <w:szCs w:val="32"/>
                        </w:rPr>
                        <w:t xml:space="preserve">Detection </w:t>
                      </w:r>
                    </w:p>
                  </w:txbxContent>
                </v:textbox>
              </v:shape>
            </w:pict>
          </mc:Fallback>
        </mc:AlternateContent>
      </w:r>
      <w:r w:rsidRPr="00495AFB">
        <w:rPr>
          <w:b w:val="0"/>
          <w:color w:val="auto"/>
          <w:sz w:val="22"/>
        </w:rPr>
        <w:t xml:space="preserve">It should be noted that the NHS England </w:t>
      </w:r>
      <w:r w:rsidR="000C20E8">
        <w:rPr>
          <w:b w:val="0"/>
          <w:color w:val="auto"/>
          <w:sz w:val="22"/>
        </w:rPr>
        <w:t>P</w:t>
      </w:r>
      <w:r w:rsidRPr="00495AFB">
        <w:rPr>
          <w:b w:val="0"/>
          <w:color w:val="auto"/>
          <w:sz w:val="22"/>
        </w:rPr>
        <w:t xml:space="preserve">atient </w:t>
      </w:r>
      <w:r w:rsidR="000C20E8">
        <w:rPr>
          <w:b w:val="0"/>
          <w:color w:val="auto"/>
          <w:sz w:val="22"/>
        </w:rPr>
        <w:t>S</w:t>
      </w:r>
      <w:r w:rsidRPr="00495AFB">
        <w:rPr>
          <w:b w:val="0"/>
          <w:color w:val="auto"/>
          <w:sz w:val="22"/>
        </w:rPr>
        <w:t xml:space="preserve">afety </w:t>
      </w:r>
      <w:r w:rsidR="000C20E8">
        <w:rPr>
          <w:b w:val="0"/>
          <w:color w:val="auto"/>
          <w:sz w:val="22"/>
        </w:rPr>
        <w:t>A</w:t>
      </w:r>
      <w:r w:rsidRPr="00495AFB">
        <w:rPr>
          <w:b w:val="0"/>
          <w:color w:val="auto"/>
          <w:sz w:val="22"/>
        </w:rPr>
        <w:t>lert (NHS/PSA/D/2014/010) refers to this detection step only. Detection of a rise in creatinine will produce a test result (AKI Warning stage) in the LIMS. The second stage of the process is the communication of AKI results to clinicians - the alerting phase of the process. As a minimum, positive AKI results will be sent to hospitals’ results reporting systems where they can be viewed by clinicians. However, depending on local resources/capabilities, you may choose to institute additional alerting pathways; this part of the process is not mandated in the patient safety alert and should be developed locally (see section 4).</w:t>
      </w:r>
    </w:p>
    <w:p w14:paraId="3AEFA018" w14:textId="77777777" w:rsidR="00495AFB" w:rsidRDefault="00495AFB" w:rsidP="00495AFB"/>
    <w:p w14:paraId="15DD8214" w14:textId="77777777" w:rsidR="00495AFB" w:rsidRDefault="00495AFB" w:rsidP="00495AFB"/>
    <w:p w14:paraId="6DD3E612" w14:textId="77777777" w:rsidR="00495AFB" w:rsidRDefault="00495AFB" w:rsidP="00495AFB"/>
    <w:p w14:paraId="752E3234" w14:textId="77777777" w:rsidR="00495AFB" w:rsidRDefault="00495AFB" w:rsidP="00495AFB"/>
    <w:p w14:paraId="0848E3DD" w14:textId="77777777" w:rsidR="00495AFB" w:rsidRDefault="00495AFB" w:rsidP="00495AFB"/>
    <w:p w14:paraId="6F5A4935" w14:textId="77777777" w:rsidR="00495AFB" w:rsidRDefault="00495AFB" w:rsidP="00495AFB"/>
    <w:p w14:paraId="75B771BC" w14:textId="77777777" w:rsidR="00495AFB" w:rsidRDefault="00495AFB" w:rsidP="00495AFB"/>
    <w:p w14:paraId="19932053" w14:textId="77777777" w:rsidR="00495AFB" w:rsidRDefault="00495AFB" w:rsidP="00495AFB"/>
    <w:p w14:paraId="3C4BE0B3" w14:textId="77777777" w:rsidR="00495AFB" w:rsidRDefault="00495AFB" w:rsidP="00495AFB"/>
    <w:p w14:paraId="45F816FB" w14:textId="77777777" w:rsidR="00495AFB" w:rsidRDefault="00495AFB" w:rsidP="00495AFB"/>
    <w:p w14:paraId="599680DC" w14:textId="77777777" w:rsidR="00495AFB" w:rsidRPr="00495AFB" w:rsidRDefault="00495AFB" w:rsidP="00495AFB">
      <w:pPr>
        <w:jc w:val="center"/>
        <w:rPr>
          <w:color w:val="0091C9" w:themeColor="accent3"/>
        </w:rPr>
      </w:pPr>
      <w:r w:rsidRPr="00495AFB">
        <w:rPr>
          <w:i/>
          <w:iCs/>
          <w:color w:val="0091C9" w:themeColor="accent3"/>
        </w:rPr>
        <w:t>Figure 1. The two step process in generating an e-alert for AKI</w:t>
      </w:r>
    </w:p>
    <w:p w14:paraId="7DDA646A" w14:textId="77777777" w:rsidR="00495AFB" w:rsidRPr="00495AFB" w:rsidRDefault="00495AFB" w:rsidP="00495AFB"/>
    <w:p w14:paraId="3E4B374F" w14:textId="77777777" w:rsidR="00495AFB" w:rsidRDefault="00495AFB" w:rsidP="00495AFB">
      <w:r w:rsidRPr="00495AFB">
        <w:t>It is obvious that AKI can be detected in different health care settings: this includes AKI that occurs and is detected in primary care; AKI that is present and detected on admission to hospital (often referred to as community acquired AKI in studies looking at hospitalised patients); and AKI that occurs during a hospital stay (hospital acquired AKI).</w:t>
      </w:r>
    </w:p>
    <w:p w14:paraId="6695B4D4" w14:textId="77777777" w:rsidR="00495AFB" w:rsidRDefault="00495AFB" w:rsidP="00495AFB"/>
    <w:p w14:paraId="790E68AA" w14:textId="6F36BAA8" w:rsidR="00495AFB" w:rsidRDefault="00495AFB" w:rsidP="00660761">
      <w:pPr>
        <w:pStyle w:val="Heading4"/>
      </w:pPr>
      <w:r w:rsidRPr="00495AFB">
        <w:t>Installation and testing</w:t>
      </w:r>
    </w:p>
    <w:p w14:paraId="4E355625" w14:textId="77777777" w:rsidR="00660761" w:rsidRPr="00660761" w:rsidRDefault="00660761" w:rsidP="00660761"/>
    <w:p w14:paraId="38D23E70" w14:textId="7C86FE05" w:rsidR="00495AFB" w:rsidRPr="00495AFB" w:rsidRDefault="00495AFB" w:rsidP="00495AFB">
      <w:r w:rsidRPr="00495AFB">
        <w:t xml:space="preserve">The AKI detection algorithm provided by your LIMS provider should match the specification contained in the NHS England </w:t>
      </w:r>
      <w:r w:rsidR="000C20E8">
        <w:t>P</w:t>
      </w:r>
      <w:r w:rsidRPr="00495AFB">
        <w:t xml:space="preserve">atient </w:t>
      </w:r>
      <w:r w:rsidR="000C20E8">
        <w:t>S</w:t>
      </w:r>
      <w:r w:rsidRPr="00495AFB">
        <w:t xml:space="preserve">afety </w:t>
      </w:r>
      <w:r w:rsidR="000C20E8">
        <w:t xml:space="preserve">Alert </w:t>
      </w:r>
      <w:r w:rsidRPr="00495AFB">
        <w:t>(NHS/PSA/D/2014/010)</w:t>
      </w:r>
      <w:r w:rsidR="00273F4E">
        <w:t xml:space="preserve"> which</w:t>
      </w:r>
      <w:r w:rsidR="00BD46FB">
        <w:t xml:space="preserve"> can be found at </w:t>
      </w:r>
      <w:hyperlink r:id="rId16" w:history="1">
        <w:r w:rsidR="00660761" w:rsidRPr="00A11112">
          <w:rPr>
            <w:rStyle w:val="Hyperlink"/>
          </w:rPr>
          <w:t>https://improvement.nhs.uk/documents/251/Patient_Safety_Alert_Stage_2_-_AKI_resources.pdf</w:t>
        </w:r>
      </w:hyperlink>
      <w:r w:rsidR="00660761">
        <w:t xml:space="preserve"> </w:t>
      </w:r>
    </w:p>
    <w:p w14:paraId="74B2321D" w14:textId="77777777" w:rsidR="00495AFB" w:rsidRPr="00495AFB" w:rsidRDefault="00495AFB" w:rsidP="00495AFB"/>
    <w:p w14:paraId="73398429" w14:textId="77777777" w:rsidR="00273F4E" w:rsidRPr="00495AFB" w:rsidRDefault="00495AFB" w:rsidP="00495AFB">
      <w:r w:rsidRPr="00495AFB">
        <w:t>After installation, the performance of the algorithm should be verified before introduction into clinical practice. Your LIMS provider should be able to supply you with a test script to allow you to do this. The purpose of the test script is not to test all functioning aspects of the AKI warning algorithm but rather to demonstrate that the principal features of the algorithm are working correctly in your local laboratory environment. Successful running of the test script does not absolve LIMS suppliers from the need to thoroughly test all aspects of the operation of the algorithm within all versions of their software; nor is it intended to validate the operation of the AKI warning algorithm outside the LIMS environment. The test script comprises four steps, each of which must be tested, and full instructions of how to do so are included.</w:t>
      </w:r>
      <w:r w:rsidR="00273F4E">
        <w:t xml:space="preserve"> Good practice dictates that each laboratory should evaluate the test script against their own LIMS and document the results obtained. If a deviation from the expected outcome is seen, this should be notified to the LIMS provider and records maintained of all subsequent correspondence.</w:t>
      </w:r>
    </w:p>
    <w:p w14:paraId="008FFC07" w14:textId="77777777" w:rsidR="00495AFB" w:rsidRDefault="00495AFB" w:rsidP="00495AFB"/>
    <w:p w14:paraId="7CE98A64" w14:textId="77777777" w:rsidR="00660761" w:rsidRPr="00495AFB" w:rsidRDefault="00660761" w:rsidP="00495AFB"/>
    <w:p w14:paraId="2EC45802" w14:textId="10FE6D0E" w:rsidR="00495AFB" w:rsidRDefault="00495AFB" w:rsidP="00660761">
      <w:pPr>
        <w:pStyle w:val="Heading4"/>
      </w:pPr>
      <w:r w:rsidRPr="00495AFB">
        <w:t>AKI warning stage test result</w:t>
      </w:r>
    </w:p>
    <w:p w14:paraId="266F2580" w14:textId="77777777" w:rsidR="00660761" w:rsidRPr="00660761" w:rsidRDefault="00660761" w:rsidP="00660761"/>
    <w:p w14:paraId="3D7118CC" w14:textId="77777777" w:rsidR="00495AFB" w:rsidRPr="00495AFB" w:rsidRDefault="00495AFB" w:rsidP="00495AFB">
      <w:r w:rsidRPr="00495AFB">
        <w:t>The AKI detection algorithm will produce a test result for every creatinine result that is consistent with AKI; the test result is named ‘AKI Warning Stage’. This test result will be a numerical field with up to four possible variables: null, 1, 2 or 3. The null result (indicating that AKI has not been detected) will not be reported, but results 1, 2, or 3 should be sent to your local results reporting system/patient management system and set to flag as abnormal as for all other biochemical test results.</w:t>
      </w:r>
    </w:p>
    <w:p w14:paraId="36D127CF" w14:textId="77777777" w:rsidR="00495AFB" w:rsidRPr="00495AFB" w:rsidRDefault="00495AFB" w:rsidP="00495AFB"/>
    <w:p w14:paraId="10F0FC54" w14:textId="77777777" w:rsidR="00495AFB" w:rsidRPr="00495AFB" w:rsidRDefault="00BD46FB" w:rsidP="00495AFB">
      <w:r>
        <w:t xml:space="preserve">Reporting laboratories </w:t>
      </w:r>
      <w:r w:rsidR="00495AFB" w:rsidRPr="00495AFB">
        <w:t>should append a text comment to the AKI Warning Stage test results. It should be possible to set rules in the LIMS to automatically append the appropriate comment for stage 1, 2 or 3. At present, there is no standard or agreed wording and this can be configured locally. However, an example for adults (age &gt;18 years) is included here:</w:t>
      </w:r>
    </w:p>
    <w:p w14:paraId="080CEAFA" w14:textId="77777777" w:rsidR="00495AFB" w:rsidRPr="00495AFB" w:rsidRDefault="00495AFB" w:rsidP="00495AFB"/>
    <w:p w14:paraId="729F1EBB" w14:textId="77777777" w:rsidR="00495AFB" w:rsidRDefault="00495AFB" w:rsidP="00495AFB">
      <w:r w:rsidRPr="00495AFB">
        <w:t>Rise in creatinine may indicate Acute Kidney Injury stage x (1, 2 or 3). Please review urgently.</w:t>
      </w:r>
    </w:p>
    <w:p w14:paraId="5D6AE8B0" w14:textId="77777777" w:rsidR="00BD46FB" w:rsidRDefault="00BD46FB" w:rsidP="00495AFB"/>
    <w:p w14:paraId="696D9269" w14:textId="77777777" w:rsidR="00BD46FB" w:rsidRDefault="00BD46FB" w:rsidP="00D12C5A">
      <w:pPr>
        <w:pStyle w:val="ListParagraph"/>
        <w:numPr>
          <w:ilvl w:val="0"/>
          <w:numId w:val="29"/>
        </w:numPr>
      </w:pPr>
      <w:r>
        <w:t xml:space="preserve">AKI stage 1 is a rise of &gt; 1.5x baseline level or of &gt; 26 </w:t>
      </w:r>
      <w:r w:rsidRPr="00495AFB">
        <w:t>µ</w:t>
      </w:r>
      <w:proofErr w:type="spellStart"/>
      <w:r>
        <w:t>mol</w:t>
      </w:r>
      <w:proofErr w:type="spellEnd"/>
      <w:r>
        <w:t>/L within 48 hr or a urine output of &lt;0.5mL/kg/h for 6 – 12 hrs.</w:t>
      </w:r>
    </w:p>
    <w:p w14:paraId="2B96A442" w14:textId="77777777" w:rsidR="00BD46FB" w:rsidRDefault="00BD46FB" w:rsidP="00D12C5A">
      <w:pPr>
        <w:pStyle w:val="ListParagraph"/>
        <w:numPr>
          <w:ilvl w:val="0"/>
          <w:numId w:val="29"/>
        </w:numPr>
      </w:pPr>
      <w:r>
        <w:t xml:space="preserve">AKI stage 2 is a rise of &gt; 2x baseline </w:t>
      </w:r>
      <w:proofErr w:type="gramStart"/>
      <w:r>
        <w:t xml:space="preserve">level </w:t>
      </w:r>
      <w:r w:rsidR="00B96CC4">
        <w:t xml:space="preserve"> or</w:t>
      </w:r>
      <w:proofErr w:type="gramEnd"/>
      <w:r w:rsidR="00B96CC4">
        <w:t xml:space="preserve"> a urine output of &lt; 0.5 mL/kg/hr for ≥12 hrs.</w:t>
      </w:r>
    </w:p>
    <w:p w14:paraId="4D2830D9" w14:textId="77777777" w:rsidR="00B96CC4" w:rsidRPr="00495AFB" w:rsidRDefault="00B96CC4" w:rsidP="00D12C5A">
      <w:pPr>
        <w:pStyle w:val="ListParagraph"/>
        <w:numPr>
          <w:ilvl w:val="0"/>
          <w:numId w:val="29"/>
        </w:numPr>
      </w:pPr>
      <w:r>
        <w:t>AKI stage 3 is a rise of &gt;3x baseline level or a rise of &gt; 1.5x baseline to &gt;354 µ</w:t>
      </w:r>
      <w:proofErr w:type="spellStart"/>
      <w:r>
        <w:t>mol</w:t>
      </w:r>
      <w:proofErr w:type="spellEnd"/>
      <w:r>
        <w:t>/L or a urine output of &lt;0.3 mL/kg/hr for ≥24 hrs or anuria for ≥12 hrs.</w:t>
      </w:r>
    </w:p>
    <w:p w14:paraId="19E6C981" w14:textId="77777777" w:rsidR="00495AFB" w:rsidRPr="00495AFB" w:rsidRDefault="00495AFB" w:rsidP="00495AFB"/>
    <w:p w14:paraId="45CD1714" w14:textId="77777777" w:rsidR="00495AFB" w:rsidRPr="00495AFB" w:rsidRDefault="00495AFB" w:rsidP="00495AFB"/>
    <w:p w14:paraId="67FB4376" w14:textId="77777777" w:rsidR="00495AFB" w:rsidRPr="00495AFB" w:rsidRDefault="00495AFB" w:rsidP="00495AFB">
      <w:r w:rsidRPr="00495AFB">
        <w:lastRenderedPageBreak/>
        <w:t>Clinical comment: Consider drugs that may be harmful to kidneys, obstruction, hydration and infection.</w:t>
      </w:r>
    </w:p>
    <w:p w14:paraId="2D5806F8" w14:textId="77777777" w:rsidR="00495AFB" w:rsidRPr="00495AFB" w:rsidRDefault="00495AFB" w:rsidP="00495AFB">
      <w:r w:rsidRPr="00495AFB">
        <w:t>Trusts are expected to identify and keep under review appropriate guidelines regarding acute kidney injury. It is recommended that guidelines on the diagnosis, investigation and treatment of AKI can be found on your organisation’s intranet.</w:t>
      </w:r>
    </w:p>
    <w:p w14:paraId="251030A9" w14:textId="77777777" w:rsidR="00495AFB" w:rsidRPr="00495AFB" w:rsidRDefault="00495AFB" w:rsidP="00495AFB"/>
    <w:p w14:paraId="792791B1" w14:textId="77777777" w:rsidR="00495AFB" w:rsidRPr="00495AFB" w:rsidRDefault="00495AFB" w:rsidP="00495AFB">
      <w:bookmarkStart w:id="2" w:name="page6"/>
      <w:bookmarkEnd w:id="2"/>
      <w:r w:rsidRPr="00495AFB">
        <w:t>For</w:t>
      </w:r>
      <w:r w:rsidR="00B96CC4">
        <w:t xml:space="preserve"> patients</w:t>
      </w:r>
      <w:r w:rsidRPr="00495AFB">
        <w:t xml:space="preserve"> age</w:t>
      </w:r>
      <w:r w:rsidR="00B96CC4">
        <w:t>d</w:t>
      </w:r>
      <w:r w:rsidRPr="00495AFB">
        <w:t xml:space="preserve"> &lt;18 years, AKI stage 3 is also defined as a rise in serum creatinine to &gt;3 x the upper limit of the age-related reference range. The urine output criteria also differ for age &lt;18 years: stage 1 is &lt;0.5mL/kg/h for &gt;8h; stage 2 is &lt;0.5mL/kg/h for more than 16h; stage 3 is &lt;0.3mL/kg/h for 24h or anuria for 12h.</w:t>
      </w:r>
    </w:p>
    <w:p w14:paraId="7E0D2C62" w14:textId="77777777" w:rsidR="00495AFB" w:rsidRPr="00495AFB" w:rsidRDefault="00495AFB" w:rsidP="00495AFB"/>
    <w:p w14:paraId="5A6C99D2" w14:textId="77777777" w:rsidR="00495AFB" w:rsidRPr="00495AFB" w:rsidRDefault="00495AFB" w:rsidP="00495AFB">
      <w:r w:rsidRPr="00495AFB">
        <w:t xml:space="preserve">The algorithm will also identify creatinine results that are elevated above </w:t>
      </w:r>
      <w:r w:rsidR="00B96CC4">
        <w:t xml:space="preserve">the </w:t>
      </w:r>
      <w:r w:rsidRPr="00495AFB">
        <w:t xml:space="preserve">local reference range for which there are no previous creatinine values within the last 12 months to use as baseline comparators. These results should have a comment appended e.g. ‘creatinine high. </w:t>
      </w:r>
      <w:proofErr w:type="gramStart"/>
      <w:r w:rsidRPr="00495AFB">
        <w:t>?AKI</w:t>
      </w:r>
      <w:proofErr w:type="gramEnd"/>
      <w:r w:rsidRPr="00495AFB">
        <w:t xml:space="preserve"> ?CKD, consider early repeat’.</w:t>
      </w:r>
    </w:p>
    <w:p w14:paraId="1355EEA0" w14:textId="77777777" w:rsidR="00495AFB" w:rsidRPr="00495AFB" w:rsidRDefault="00495AFB" w:rsidP="00495AFB"/>
    <w:p w14:paraId="62B021BA" w14:textId="77777777" w:rsidR="00495AFB" w:rsidRPr="00495AFB" w:rsidRDefault="00B96CC4" w:rsidP="00495AFB">
      <w:r>
        <w:t>Laboratories</w:t>
      </w:r>
      <w:r w:rsidRPr="00495AFB">
        <w:t xml:space="preserve"> </w:t>
      </w:r>
      <w:r w:rsidR="00495AFB" w:rsidRPr="00495AFB">
        <w:t xml:space="preserve">should determine from </w:t>
      </w:r>
      <w:r>
        <w:t>their</w:t>
      </w:r>
      <w:r w:rsidRPr="00495AFB">
        <w:t xml:space="preserve"> </w:t>
      </w:r>
      <w:r w:rsidR="00495AFB" w:rsidRPr="00495AFB">
        <w:t>LIMS provider how the calculated baseline creatinine value will be handled within the LIMS, and in particular whether this will be stored as a temporary variable. If it is stored as a temporary variable, then this can be added to the AKI report e.g. inclusion in the text comment that accompanies a positive AKI Warning Stage result. It can also be useful to extract the calculated baseline variable for local audit purposes.</w:t>
      </w:r>
    </w:p>
    <w:p w14:paraId="1A0ABFDA" w14:textId="77777777" w:rsidR="00495AFB" w:rsidRDefault="00495AFB" w:rsidP="00495AFB"/>
    <w:p w14:paraId="1C2E5849" w14:textId="77777777" w:rsidR="00660761" w:rsidRDefault="00660761" w:rsidP="00495AFB"/>
    <w:p w14:paraId="296EDB86" w14:textId="3C4301B1" w:rsidR="00D46501" w:rsidRDefault="00D46501" w:rsidP="00660761">
      <w:pPr>
        <w:pStyle w:val="Heading4"/>
      </w:pPr>
      <w:r w:rsidRPr="00D46501">
        <w:t>Communicating AKI warning test result to clinicians (‘alerting’)</w:t>
      </w:r>
    </w:p>
    <w:p w14:paraId="38FD9D0C" w14:textId="77777777" w:rsidR="00660761" w:rsidRPr="00660761" w:rsidRDefault="00660761" w:rsidP="00660761">
      <w:pPr>
        <w:ind w:left="360"/>
      </w:pPr>
    </w:p>
    <w:p w14:paraId="1CE8688B" w14:textId="77777777" w:rsidR="00D46501" w:rsidRPr="00D46501" w:rsidRDefault="00D46501" w:rsidP="00D46501">
      <w:r w:rsidRPr="00D46501">
        <w:t>The AKI Warning Stage results will be sent from the LIMS to your local results reporting system or patient management system, as for all other biochemical results. Clinicians will be able to view these when they login to check patients’ results. As such, it is good practice to embed methods of results’ acknowledgement that include AKI Warning Stage results to make this process more robust.</w:t>
      </w:r>
    </w:p>
    <w:p w14:paraId="1AFF4D34" w14:textId="77777777" w:rsidR="00D46501" w:rsidRPr="00D46501" w:rsidRDefault="00D46501" w:rsidP="00D46501"/>
    <w:p w14:paraId="4F4179EA" w14:textId="77777777" w:rsidR="00D46501" w:rsidRPr="00D46501" w:rsidRDefault="00D46501" w:rsidP="00D46501">
      <w:r w:rsidRPr="00D46501">
        <w:t xml:space="preserve">In addition, there are other methods of alerting clinicians that </w:t>
      </w:r>
      <w:r w:rsidR="00273F4E">
        <w:t xml:space="preserve">could be configured </w:t>
      </w:r>
      <w:r w:rsidRPr="00D46501">
        <w:t>locally to maximise impact and visibility of an AKI result:</w:t>
      </w:r>
    </w:p>
    <w:p w14:paraId="1DEEDE6D" w14:textId="77777777" w:rsidR="00D46501" w:rsidRPr="00D46501" w:rsidRDefault="00D46501" w:rsidP="00D46501"/>
    <w:p w14:paraId="6FD7BBF5" w14:textId="77777777" w:rsidR="00D46501" w:rsidRDefault="00D46501" w:rsidP="00D46501">
      <w:r w:rsidRPr="00D46501">
        <w:t>Draft guidelines from the Royal College of Pathologists make the following recommendations on the telephoning of AKI results:</w:t>
      </w:r>
    </w:p>
    <w:p w14:paraId="4252A755" w14:textId="77777777" w:rsidR="00D46501" w:rsidRPr="00D46501" w:rsidRDefault="00D46501" w:rsidP="00D46501"/>
    <w:tbl>
      <w:tblPr>
        <w:tblStyle w:val="TableGrid"/>
        <w:tblW w:w="0" w:type="auto"/>
        <w:tblLook w:val="04A0" w:firstRow="1" w:lastRow="0" w:firstColumn="1" w:lastColumn="0" w:noHBand="0" w:noVBand="1"/>
      </w:tblPr>
      <w:tblGrid>
        <w:gridCol w:w="1384"/>
        <w:gridCol w:w="1701"/>
        <w:gridCol w:w="1985"/>
        <w:gridCol w:w="4204"/>
      </w:tblGrid>
      <w:tr w:rsidR="00D46501" w:rsidRPr="00D46501" w14:paraId="0AC40E10" w14:textId="77777777" w:rsidTr="00B33866">
        <w:tc>
          <w:tcPr>
            <w:tcW w:w="1384" w:type="dxa"/>
          </w:tcPr>
          <w:p w14:paraId="77EA2F22" w14:textId="77777777" w:rsidR="00D46501" w:rsidRPr="00D46501" w:rsidRDefault="00D46501" w:rsidP="00D46501">
            <w:r w:rsidRPr="00D46501">
              <w:t>AKI STAGE</w:t>
            </w:r>
          </w:p>
        </w:tc>
        <w:tc>
          <w:tcPr>
            <w:tcW w:w="1701" w:type="dxa"/>
          </w:tcPr>
          <w:p w14:paraId="6E1F2196" w14:textId="77777777" w:rsidR="00D46501" w:rsidRPr="00D46501" w:rsidRDefault="00D46501" w:rsidP="00D46501">
            <w:r w:rsidRPr="00D46501">
              <w:t>PRIMARY CARE</w:t>
            </w:r>
          </w:p>
        </w:tc>
        <w:tc>
          <w:tcPr>
            <w:tcW w:w="1985" w:type="dxa"/>
          </w:tcPr>
          <w:p w14:paraId="3B58699C" w14:textId="77777777" w:rsidR="00D46501" w:rsidRPr="00D46501" w:rsidRDefault="00D46501" w:rsidP="00D46501">
            <w:r w:rsidRPr="00D46501">
              <w:t>SECONDARY CARE</w:t>
            </w:r>
          </w:p>
        </w:tc>
        <w:tc>
          <w:tcPr>
            <w:tcW w:w="4204" w:type="dxa"/>
          </w:tcPr>
          <w:p w14:paraId="49D851B9" w14:textId="77777777" w:rsidR="00D46501" w:rsidRPr="00D46501" w:rsidRDefault="00D46501" w:rsidP="00D46501">
            <w:r w:rsidRPr="00D46501">
              <w:t>COMMENT</w:t>
            </w:r>
          </w:p>
        </w:tc>
      </w:tr>
      <w:tr w:rsidR="00D46501" w:rsidRPr="00D46501" w14:paraId="3BB3AF9E" w14:textId="77777777" w:rsidTr="00B33866">
        <w:tc>
          <w:tcPr>
            <w:tcW w:w="1384" w:type="dxa"/>
          </w:tcPr>
          <w:p w14:paraId="1E5C25DA" w14:textId="77777777" w:rsidR="00D46501" w:rsidRPr="00D46501" w:rsidRDefault="00D46501" w:rsidP="00D46501">
            <w:r w:rsidRPr="00D46501">
              <w:t>1</w:t>
            </w:r>
          </w:p>
        </w:tc>
        <w:tc>
          <w:tcPr>
            <w:tcW w:w="1701" w:type="dxa"/>
          </w:tcPr>
          <w:p w14:paraId="5024CBD9" w14:textId="77777777" w:rsidR="00D46501" w:rsidRPr="00D46501" w:rsidRDefault="00D46501" w:rsidP="00D46501">
            <w:r w:rsidRPr="00D46501">
              <w:t>B</w:t>
            </w:r>
          </w:p>
        </w:tc>
        <w:tc>
          <w:tcPr>
            <w:tcW w:w="1985" w:type="dxa"/>
          </w:tcPr>
          <w:p w14:paraId="2EAD31C1" w14:textId="77777777" w:rsidR="00D46501" w:rsidRPr="00D46501" w:rsidRDefault="00D46501" w:rsidP="00D46501">
            <w:r w:rsidRPr="00D46501">
              <w:t>A</w:t>
            </w:r>
          </w:p>
        </w:tc>
        <w:tc>
          <w:tcPr>
            <w:tcW w:w="4204" w:type="dxa"/>
          </w:tcPr>
          <w:p w14:paraId="455A7E7F" w14:textId="77777777" w:rsidR="00D46501" w:rsidRPr="00D46501" w:rsidRDefault="00D46501" w:rsidP="00D46501">
            <w:r w:rsidRPr="00D46501">
              <w:t>All new occurrences</w:t>
            </w:r>
          </w:p>
        </w:tc>
      </w:tr>
      <w:tr w:rsidR="00D46501" w:rsidRPr="00D46501" w14:paraId="7EFE01AA" w14:textId="77777777" w:rsidTr="00B33866">
        <w:tc>
          <w:tcPr>
            <w:tcW w:w="1384" w:type="dxa"/>
          </w:tcPr>
          <w:p w14:paraId="7765264C" w14:textId="77777777" w:rsidR="00D46501" w:rsidRPr="00D46501" w:rsidRDefault="00D46501" w:rsidP="00D46501">
            <w:r w:rsidRPr="00D46501">
              <w:t>2</w:t>
            </w:r>
          </w:p>
        </w:tc>
        <w:tc>
          <w:tcPr>
            <w:tcW w:w="1701" w:type="dxa"/>
          </w:tcPr>
          <w:p w14:paraId="7E7B3302" w14:textId="77777777" w:rsidR="00D46501" w:rsidRPr="00D46501" w:rsidRDefault="00D46501" w:rsidP="00D46501">
            <w:r w:rsidRPr="00D46501">
              <w:t>B</w:t>
            </w:r>
          </w:p>
        </w:tc>
        <w:tc>
          <w:tcPr>
            <w:tcW w:w="1985" w:type="dxa"/>
          </w:tcPr>
          <w:p w14:paraId="5760C83D" w14:textId="77777777" w:rsidR="00D46501" w:rsidRPr="00D46501" w:rsidRDefault="00D46501" w:rsidP="00D46501">
            <w:r w:rsidRPr="00D46501">
              <w:t>A</w:t>
            </w:r>
          </w:p>
        </w:tc>
        <w:tc>
          <w:tcPr>
            <w:tcW w:w="4204" w:type="dxa"/>
          </w:tcPr>
          <w:p w14:paraId="36EEB762" w14:textId="77777777" w:rsidR="00D46501" w:rsidRPr="00D46501" w:rsidRDefault="00D46501" w:rsidP="00D46501">
            <w:r w:rsidRPr="00D46501">
              <w:t>All new occurrences. Primary care : if OOH then communication next day to GP or GP OOH</w:t>
            </w:r>
          </w:p>
        </w:tc>
      </w:tr>
      <w:tr w:rsidR="00D46501" w:rsidRPr="00D46501" w14:paraId="2A621C2D" w14:textId="77777777" w:rsidTr="00B33866">
        <w:tc>
          <w:tcPr>
            <w:tcW w:w="1384" w:type="dxa"/>
          </w:tcPr>
          <w:p w14:paraId="7192D981" w14:textId="77777777" w:rsidR="00D46501" w:rsidRPr="00D46501" w:rsidRDefault="00D46501" w:rsidP="00D46501">
            <w:r w:rsidRPr="00D46501">
              <w:t>3</w:t>
            </w:r>
          </w:p>
        </w:tc>
        <w:tc>
          <w:tcPr>
            <w:tcW w:w="1701" w:type="dxa"/>
          </w:tcPr>
          <w:p w14:paraId="29AF28B8" w14:textId="77777777" w:rsidR="00D46501" w:rsidRPr="00D46501" w:rsidRDefault="00D46501" w:rsidP="00D46501">
            <w:r w:rsidRPr="00D46501">
              <w:t>B</w:t>
            </w:r>
          </w:p>
        </w:tc>
        <w:tc>
          <w:tcPr>
            <w:tcW w:w="1985" w:type="dxa"/>
          </w:tcPr>
          <w:p w14:paraId="3FB9E240" w14:textId="77777777" w:rsidR="00D46501" w:rsidRPr="00D46501" w:rsidRDefault="00D46501" w:rsidP="00D46501">
            <w:r w:rsidRPr="00D46501">
              <w:t>A</w:t>
            </w:r>
          </w:p>
        </w:tc>
        <w:tc>
          <w:tcPr>
            <w:tcW w:w="4204" w:type="dxa"/>
          </w:tcPr>
          <w:p w14:paraId="59298F0F" w14:textId="77777777" w:rsidR="00D46501" w:rsidRPr="00D46501" w:rsidRDefault="00D46501" w:rsidP="00D46501">
            <w:r w:rsidRPr="00D46501">
              <w:t>Only if K &gt; 6.0. Primary care : if OOH then communication next day to GP or GP OOH</w:t>
            </w:r>
          </w:p>
        </w:tc>
      </w:tr>
    </w:tbl>
    <w:p w14:paraId="10DFA924" w14:textId="77777777" w:rsidR="00D46501" w:rsidRPr="00D46501" w:rsidRDefault="00D46501" w:rsidP="00D46501">
      <w:r w:rsidRPr="00D46501">
        <w:t xml:space="preserve">Communication key: </w:t>
      </w:r>
    </w:p>
    <w:p w14:paraId="6F6885CB" w14:textId="77777777" w:rsidR="00D46501" w:rsidRPr="00D46501" w:rsidRDefault="00D46501" w:rsidP="00D46501">
      <w:pPr>
        <w:ind w:left="720"/>
      </w:pPr>
      <w:r w:rsidRPr="00D46501">
        <w:lastRenderedPageBreak/>
        <w:t xml:space="preserve">A = rapid communication within 2 hours, usually by telephone </w:t>
      </w:r>
    </w:p>
    <w:p w14:paraId="17E1B409" w14:textId="77777777" w:rsidR="00D46501" w:rsidRPr="00D46501" w:rsidRDefault="00D46501" w:rsidP="00D46501">
      <w:pPr>
        <w:ind w:left="720"/>
      </w:pPr>
      <w:r w:rsidRPr="00D46501">
        <w:t>B = out of hours (OOHs) then communication within 24 hours to GP/GP OOHs service.</w:t>
      </w:r>
    </w:p>
    <w:p w14:paraId="48C47757" w14:textId="77777777" w:rsidR="00D46501" w:rsidRPr="00D46501" w:rsidRDefault="00D46501" w:rsidP="00D46501">
      <w:r w:rsidRPr="00D46501">
        <w:t xml:space="preserve"> Reference: </w:t>
      </w:r>
      <w:hyperlink r:id="rId17" w:history="1">
        <w:r w:rsidRPr="00D46501">
          <w:rPr>
            <w:rStyle w:val="Hyperlink"/>
          </w:rPr>
          <w:t>https://www.britishinfection.org/files/3714/696</w:t>
        </w:r>
        <w:r w:rsidRPr="00D46501">
          <w:rPr>
            <w:rStyle w:val="Hyperlink"/>
          </w:rPr>
          <w:t>1</w:t>
        </w:r>
        <w:r w:rsidRPr="00D46501">
          <w:rPr>
            <w:rStyle w:val="Hyperlink"/>
          </w:rPr>
          <w:t>/9936/G158-DRAFTCommCriticalUnexpectedResults-Jul16.pdf</w:t>
        </w:r>
      </w:hyperlink>
      <w:r w:rsidRPr="00D46501">
        <w:t>.</w:t>
      </w:r>
    </w:p>
    <w:p w14:paraId="342315AE" w14:textId="66E6A220" w:rsidR="00D46501" w:rsidRPr="00D46501" w:rsidRDefault="00D46501" w:rsidP="00D46501">
      <w:r w:rsidRPr="00D46501">
        <w:t>Development of additional alerting systems that are triggered by a positive AKI Warning Stage test result will depend on your</w:t>
      </w:r>
      <w:r w:rsidR="003D7975">
        <w:t xml:space="preserve"> </w:t>
      </w:r>
      <w:r w:rsidR="00B904DB">
        <w:t xml:space="preserve">organisation’s </w:t>
      </w:r>
      <w:r w:rsidR="00B904DB" w:rsidRPr="00D46501">
        <w:t>local</w:t>
      </w:r>
      <w:r w:rsidRPr="00D46501">
        <w:t xml:space="preserve"> resources and capabilities. There are many examples of different methods to do this, including those within patient management systems, via dedicated messaging platforms and through electronic ‘track and trigger’ patient observation systems. </w:t>
      </w:r>
    </w:p>
    <w:p w14:paraId="41037C38" w14:textId="77777777" w:rsidR="00D46501" w:rsidRPr="00D46501" w:rsidRDefault="00D46501" w:rsidP="00D46501"/>
    <w:p w14:paraId="3DC1392D" w14:textId="77777777" w:rsidR="00D46501" w:rsidRPr="00D46501" w:rsidRDefault="00D46501" w:rsidP="00D46501"/>
    <w:p w14:paraId="38BB3C1B" w14:textId="77777777" w:rsidR="00D46501" w:rsidRDefault="00D46501" w:rsidP="00D46501">
      <w:r w:rsidRPr="00D46501">
        <w:t>PAS (Patient Administration System) link. There are examples of good practice from around the country in which positive AKI Warning Stage results generate an automatic AKI notification within a hospital’s PAS Electronic Patient Record. These notifications are temporary and are removed at the end of the hospital stay, which then allows re-notification if the patient sustains AKI during a subsequent hospital admission. There are several uses for this including real time surveillance of AKI across the hospital, and linkage to other systems such as electronic whiteboards that can then list patients in each clinical location who have had an AKI Warning Stage result.</w:t>
      </w:r>
    </w:p>
    <w:p w14:paraId="41E0D67D" w14:textId="77777777" w:rsidR="00660761" w:rsidRDefault="00660761" w:rsidP="00D46501"/>
    <w:p w14:paraId="01FD999A" w14:textId="77777777" w:rsidR="00D46501" w:rsidRDefault="00D46501" w:rsidP="00495AFB"/>
    <w:p w14:paraId="78FA487D" w14:textId="052E2734" w:rsidR="00D46501" w:rsidRDefault="00D46501" w:rsidP="00660761">
      <w:pPr>
        <w:pStyle w:val="Heading4"/>
        <w:ind w:left="720" w:hanging="360"/>
      </w:pPr>
      <w:r w:rsidRPr="00D46501">
        <w:t>Excluding results from certain locations</w:t>
      </w:r>
    </w:p>
    <w:p w14:paraId="699145C3" w14:textId="77777777" w:rsidR="00660761" w:rsidRPr="00660761" w:rsidRDefault="00660761" w:rsidP="00660761">
      <w:pPr>
        <w:pStyle w:val="Heading4"/>
        <w:numPr>
          <w:ilvl w:val="0"/>
          <w:numId w:val="0"/>
        </w:numPr>
        <w:ind w:left="364"/>
      </w:pPr>
    </w:p>
    <w:p w14:paraId="34BBCF4F" w14:textId="77777777" w:rsidR="00D46501" w:rsidRPr="00D46501" w:rsidRDefault="00D46501" w:rsidP="00D46501">
      <w:r w:rsidRPr="00D46501">
        <w:t xml:space="preserve">When the initial </w:t>
      </w:r>
      <w:r w:rsidR="003D7975">
        <w:t>P</w:t>
      </w:r>
      <w:r w:rsidRPr="00D46501">
        <w:t xml:space="preserve">atient </w:t>
      </w:r>
      <w:r w:rsidR="003D7975">
        <w:t>S</w:t>
      </w:r>
      <w:r w:rsidRPr="00D46501">
        <w:t xml:space="preserve">afety </w:t>
      </w:r>
      <w:r w:rsidR="003D7975">
        <w:t xml:space="preserve">Alert </w:t>
      </w:r>
      <w:r w:rsidRPr="00D46501">
        <w:t xml:space="preserve">was issued, </w:t>
      </w:r>
      <w:r w:rsidR="00273F4E">
        <w:t xml:space="preserve">creatinine results originating from </w:t>
      </w:r>
      <w:r w:rsidRPr="00D46501">
        <w:t xml:space="preserve">primary and secondary care were treated as separate entities where the laboratory systems could distinguish these. </w:t>
      </w:r>
      <w:r w:rsidR="006927F8">
        <w:t xml:space="preserve">If this was the case, the AKI stage was only reported on those results originating from secondary care; it should be noted that not all LIMS were capable of this distinction and the AKI stage was reported regardless of originating setting. </w:t>
      </w:r>
      <w:r w:rsidRPr="00D46501">
        <w:t>However, with effect from March 2015 the AKI warning stage result was calculated regardless of origin. However, there remain certain clinical areas where the AKI warning stage should be excluded e.g. by supressing the results from the LIMS. These areas include:</w:t>
      </w:r>
    </w:p>
    <w:p w14:paraId="240CE9D6" w14:textId="77777777" w:rsidR="00D46501" w:rsidRPr="00D46501" w:rsidRDefault="00D46501" w:rsidP="00D46501"/>
    <w:p w14:paraId="1E736BF2" w14:textId="77777777" w:rsidR="00D46501" w:rsidRPr="00D46501" w:rsidRDefault="00D46501" w:rsidP="00D46501">
      <w:pPr>
        <w:pStyle w:val="ListParagraph"/>
        <w:numPr>
          <w:ilvl w:val="0"/>
          <w:numId w:val="21"/>
        </w:numPr>
      </w:pPr>
      <w:proofErr w:type="spellStart"/>
      <w:r w:rsidRPr="00D46501">
        <w:t>Renal</w:t>
      </w:r>
      <w:proofErr w:type="spellEnd"/>
      <w:r w:rsidRPr="00D46501">
        <w:t xml:space="preserve"> units – to prevent chronic dialysis patients from being </w:t>
      </w:r>
      <w:proofErr w:type="spellStart"/>
      <w:r w:rsidRPr="00D46501">
        <w:t>mis</w:t>
      </w:r>
      <w:proofErr w:type="spellEnd"/>
      <w:r w:rsidRPr="00D46501">
        <w:t xml:space="preserve">-classified as AKI. This will not prevent dialysis patients admitted to other locations from generating false positive alerts. Depending on local capabilities, other solutions to identifying dialysis patients may come from excluding patients with dialysis clinic codes, or who have specific blood test orders (if your local hospital has blood test orders that are used specifically by dialysis patients e.g. peritoneal equilibrium testing, urea kinetic modelling). </w:t>
      </w:r>
    </w:p>
    <w:p w14:paraId="4D00D50A" w14:textId="77777777" w:rsidR="00D46501" w:rsidRPr="00D46501" w:rsidRDefault="00D46501" w:rsidP="00D46501"/>
    <w:p w14:paraId="33F9CE54" w14:textId="77777777" w:rsidR="00D46501" w:rsidRPr="00D46501" w:rsidRDefault="00D46501" w:rsidP="00D46501">
      <w:pPr>
        <w:pStyle w:val="ListParagraph"/>
        <w:numPr>
          <w:ilvl w:val="0"/>
          <w:numId w:val="21"/>
        </w:numPr>
      </w:pPr>
      <w:r w:rsidRPr="00D46501">
        <w:t xml:space="preserve">Neonatal units – neonates are excluded from the AKI detection algorithm due to the specific nature of interpreting creatinine values in this setting. </w:t>
      </w:r>
    </w:p>
    <w:p w14:paraId="116D435C" w14:textId="77777777" w:rsidR="00D46501" w:rsidRDefault="00D46501" w:rsidP="00D46501"/>
    <w:p w14:paraId="74872B7F" w14:textId="77777777" w:rsidR="00660761" w:rsidRDefault="00660761" w:rsidP="00D46501"/>
    <w:p w14:paraId="009C8C12" w14:textId="77777777" w:rsidR="00660761" w:rsidRDefault="00660761" w:rsidP="00D46501"/>
    <w:p w14:paraId="10B6356E" w14:textId="77777777" w:rsidR="00660761" w:rsidRDefault="00660761" w:rsidP="00D46501"/>
    <w:p w14:paraId="392C7ADB" w14:textId="77777777" w:rsidR="00660761" w:rsidRPr="00D46501" w:rsidRDefault="00660761" w:rsidP="00D46501"/>
    <w:p w14:paraId="27BDE7E8" w14:textId="77777777" w:rsidR="00D46501" w:rsidRPr="00D46501" w:rsidRDefault="00D46501" w:rsidP="00D46501">
      <w:pPr>
        <w:pStyle w:val="Heading4"/>
        <w:numPr>
          <w:ilvl w:val="0"/>
          <w:numId w:val="0"/>
        </w:numPr>
        <w:ind w:left="364" w:hanging="364"/>
      </w:pPr>
      <w:r>
        <w:lastRenderedPageBreak/>
        <w:t xml:space="preserve">7. </w:t>
      </w:r>
      <w:r w:rsidRPr="00D46501">
        <w:t xml:space="preserve">Multiple patient records </w:t>
      </w:r>
    </w:p>
    <w:p w14:paraId="3B766DB2" w14:textId="77777777" w:rsidR="00D46501" w:rsidRPr="00D46501" w:rsidRDefault="00D46501" w:rsidP="00D46501"/>
    <w:p w14:paraId="495B2B44" w14:textId="77777777" w:rsidR="00D46501" w:rsidRPr="00D46501" w:rsidRDefault="00D46501" w:rsidP="00D46501">
      <w:r w:rsidRPr="00D46501">
        <w:t xml:space="preserve">NHS pathology laboratories are affected to differing extents by the problem of individual patients having multiple patient records. This has relevance as failure to reconcile multiple patient records limits the availability of previous creatinine measurements to use when calculating the baseline value. Having multiple records for individual patients is not considered good practice for many reasons beyond the scope of AKI detection, and </w:t>
      </w:r>
      <w:r w:rsidR="00481583">
        <w:t>each laboratory</w:t>
      </w:r>
      <w:r w:rsidR="00481583" w:rsidRPr="00D46501">
        <w:t xml:space="preserve"> </w:t>
      </w:r>
      <w:r w:rsidRPr="00D46501">
        <w:t xml:space="preserve">should ensure that </w:t>
      </w:r>
      <w:r w:rsidR="00481583">
        <w:t>they</w:t>
      </w:r>
      <w:r w:rsidR="00481583" w:rsidRPr="00D46501">
        <w:t xml:space="preserve"> </w:t>
      </w:r>
      <w:r w:rsidRPr="00D46501">
        <w:t>have assessed the extent of this locally and put measures in place to address this. Use of the NHS number, as the identifier, may be a practical solution if available.</w:t>
      </w:r>
    </w:p>
    <w:p w14:paraId="4997B53B" w14:textId="77777777" w:rsidR="00D46501" w:rsidRDefault="00D46501" w:rsidP="00D46501"/>
    <w:p w14:paraId="5C1076FE" w14:textId="77777777" w:rsidR="00D46501" w:rsidRPr="00D46501" w:rsidRDefault="00D46501" w:rsidP="00D46501"/>
    <w:p w14:paraId="7EB1D0F3" w14:textId="77777777" w:rsidR="00D46501" w:rsidRPr="00D46501" w:rsidRDefault="00D46501" w:rsidP="00D46501">
      <w:pPr>
        <w:pStyle w:val="Heading4"/>
        <w:numPr>
          <w:ilvl w:val="0"/>
          <w:numId w:val="0"/>
        </w:numPr>
        <w:ind w:left="364" w:hanging="364"/>
      </w:pPr>
      <w:r w:rsidRPr="00D46501">
        <w:t>8. Time and date issues</w:t>
      </w:r>
    </w:p>
    <w:p w14:paraId="06AA02F3" w14:textId="77777777" w:rsidR="00D46501" w:rsidRPr="00D46501" w:rsidRDefault="00D46501" w:rsidP="00D46501"/>
    <w:p w14:paraId="433FE3BE" w14:textId="77777777" w:rsidR="00D46501" w:rsidRDefault="00D46501" w:rsidP="00D46501">
      <w:r w:rsidRPr="00D46501">
        <w:t xml:space="preserve">Time periods for calculating baseline are measured in both hours (initial 48hour period) and days. It is possible that your local arrangements for recording sample times may impact this and </w:t>
      </w:r>
      <w:r w:rsidR="00481583">
        <w:t>laboratories</w:t>
      </w:r>
      <w:r w:rsidR="00481583" w:rsidRPr="00D46501">
        <w:t xml:space="preserve"> </w:t>
      </w:r>
      <w:r w:rsidRPr="00D46501">
        <w:t xml:space="preserve">should be aware of how the algorithm is performing </w:t>
      </w:r>
      <w:r w:rsidR="00481583">
        <w:t>with</w:t>
      </w:r>
      <w:r w:rsidRPr="00D46501">
        <w:t xml:space="preserve">in </w:t>
      </w:r>
      <w:r w:rsidR="00481583">
        <w:t>the</w:t>
      </w:r>
      <w:r w:rsidR="00481583" w:rsidRPr="00D46501">
        <w:t xml:space="preserve"> </w:t>
      </w:r>
      <w:r w:rsidRPr="00D46501">
        <w:t xml:space="preserve">local environment (e.g. sample collection time versus laboratory received time). In addition, </w:t>
      </w:r>
      <w:r w:rsidR="00481583">
        <w:t>laboratories</w:t>
      </w:r>
      <w:r w:rsidR="00481583" w:rsidRPr="00D46501">
        <w:t xml:space="preserve"> </w:t>
      </w:r>
      <w:r w:rsidRPr="00D46501">
        <w:t>should check that when no sample time is recorded the algorithm still functions and that a default time value (e.g. midnight) is not automatically entered that affects the results. The NHS England test script will help with this.</w:t>
      </w:r>
    </w:p>
    <w:p w14:paraId="7A71E3E2" w14:textId="77777777" w:rsidR="00660761" w:rsidRDefault="00660761" w:rsidP="00D46501"/>
    <w:p w14:paraId="0510C419" w14:textId="77777777" w:rsidR="00D46501" w:rsidRPr="00D46501" w:rsidRDefault="00D46501" w:rsidP="00D46501"/>
    <w:p w14:paraId="6F3F9EEA" w14:textId="77777777" w:rsidR="00D46501" w:rsidRPr="00D46501" w:rsidRDefault="00D46501" w:rsidP="00D46501">
      <w:pPr>
        <w:pStyle w:val="Heading4"/>
        <w:numPr>
          <w:ilvl w:val="0"/>
          <w:numId w:val="0"/>
        </w:numPr>
        <w:ind w:left="364" w:hanging="364"/>
      </w:pPr>
      <w:r w:rsidRPr="00D46501">
        <w:t>9. Reducing false positive alerts</w:t>
      </w:r>
    </w:p>
    <w:p w14:paraId="76C05ACF" w14:textId="77777777" w:rsidR="00D46501" w:rsidRPr="00D46501" w:rsidRDefault="00D46501" w:rsidP="00D46501"/>
    <w:p w14:paraId="4C68B54E" w14:textId="77777777" w:rsidR="00D46501" w:rsidRPr="00D46501" w:rsidRDefault="00D46501" w:rsidP="00D46501">
      <w:r w:rsidRPr="00D46501">
        <w:t xml:space="preserve">Any automated AKI detection algorithm based on serum creatinine changes will generate false positive and false negative results; it is for this reason that the result must be interpreted within the clinical context of the individual patient. You </w:t>
      </w:r>
      <w:r w:rsidR="00CB769E">
        <w:t xml:space="preserve">Trusts </w:t>
      </w:r>
      <w:r w:rsidRPr="00D46501">
        <w:t>may wish to audit this</w:t>
      </w:r>
      <w:r w:rsidR="00345888">
        <w:t xml:space="preserve"> and </w:t>
      </w:r>
      <w:r w:rsidRPr="00D46501">
        <w:t>may also wish to develop exception reports that screen for such situations. Some examples may be:</w:t>
      </w:r>
    </w:p>
    <w:p w14:paraId="68003FC9" w14:textId="77777777" w:rsidR="00D46501" w:rsidRPr="00D46501" w:rsidRDefault="00D46501" w:rsidP="00D46501"/>
    <w:p w14:paraId="6C9BE2AD" w14:textId="77777777" w:rsidR="00D46501" w:rsidRPr="00D46501" w:rsidRDefault="00D46501" w:rsidP="00D46501">
      <w:pPr>
        <w:numPr>
          <w:ilvl w:val="0"/>
          <w:numId w:val="24"/>
        </w:numPr>
      </w:pPr>
      <w:r w:rsidRPr="00D46501">
        <w:t xml:space="preserve">Falsely low creatinine measurements (e.g. creatinine taken from drip arm) used as baseline within 7 days </w:t>
      </w:r>
    </w:p>
    <w:p w14:paraId="3353ECD3" w14:textId="77777777" w:rsidR="00D46501" w:rsidRPr="00D46501" w:rsidRDefault="00D46501" w:rsidP="00D46501"/>
    <w:p w14:paraId="35B13CBC" w14:textId="77777777" w:rsidR="00D46501" w:rsidRPr="00D46501" w:rsidRDefault="00D46501" w:rsidP="00D46501">
      <w:pPr>
        <w:numPr>
          <w:ilvl w:val="0"/>
          <w:numId w:val="24"/>
        </w:numPr>
      </w:pPr>
      <w:r w:rsidRPr="00D46501">
        <w:t xml:space="preserve">Dialysis patients with blood samples sent from locations other than renal department </w:t>
      </w:r>
    </w:p>
    <w:p w14:paraId="6B73C938" w14:textId="77777777" w:rsidR="00D46501" w:rsidRPr="00D46501" w:rsidRDefault="00D46501" w:rsidP="00D46501"/>
    <w:p w14:paraId="53FB49C7" w14:textId="77777777" w:rsidR="00D46501" w:rsidRPr="00D46501" w:rsidRDefault="00D46501" w:rsidP="00D46501">
      <w:pPr>
        <w:numPr>
          <w:ilvl w:val="0"/>
          <w:numId w:val="24"/>
        </w:numPr>
      </w:pPr>
      <w:r w:rsidRPr="00D46501">
        <w:t xml:space="preserve">The effect of previous AKI episodes on the diagnosis of new AKI episodes </w:t>
      </w:r>
    </w:p>
    <w:p w14:paraId="6A4A2870" w14:textId="77777777" w:rsidR="00D46501" w:rsidRPr="00D46501" w:rsidRDefault="00D46501" w:rsidP="00D46501"/>
    <w:p w14:paraId="39FE4607" w14:textId="77777777" w:rsidR="00D46501" w:rsidRPr="00D46501" w:rsidRDefault="00D46501" w:rsidP="00D46501">
      <w:pPr>
        <w:numPr>
          <w:ilvl w:val="0"/>
          <w:numId w:val="24"/>
        </w:numPr>
      </w:pPr>
      <w:r w:rsidRPr="00D46501">
        <w:t xml:space="preserve">Action that occurs when a null creatinine result is generated. If NA or any other null field indicator is generated from the analyser, some LIMS store these results as ‘0’ and if so these data points may affect calculation of baseline value. These results need to be excluded. </w:t>
      </w:r>
    </w:p>
    <w:p w14:paraId="6AD13F40" w14:textId="77777777" w:rsidR="00D46501" w:rsidRPr="00D46501" w:rsidRDefault="00D46501" w:rsidP="00D46501"/>
    <w:p w14:paraId="787469BD" w14:textId="77777777" w:rsidR="00D46501" w:rsidRPr="00D46501" w:rsidRDefault="00D46501" w:rsidP="00D46501">
      <w:pPr>
        <w:numPr>
          <w:ilvl w:val="0"/>
          <w:numId w:val="24"/>
        </w:numPr>
      </w:pPr>
      <w:r w:rsidRPr="00D46501">
        <w:t xml:space="preserve">Increases of serum creatinine over 48 hours of more than 26µmol/L (but less than 50% above baseline) in stable chronic kidney disease (CKD). The within individual variation of serum creatinine is unknown in patients with this condition but the reference change value may exceed 26umol/L </w:t>
      </w:r>
    </w:p>
    <w:p w14:paraId="250982A7" w14:textId="77777777" w:rsidR="00D46501" w:rsidRPr="00D46501" w:rsidRDefault="00D46501" w:rsidP="00D46501"/>
    <w:p w14:paraId="78E61868" w14:textId="77777777" w:rsidR="00345888" w:rsidRDefault="00345888">
      <w:pPr>
        <w:spacing w:line="240" w:lineRule="auto"/>
      </w:pPr>
    </w:p>
    <w:p w14:paraId="2E434285" w14:textId="77777777" w:rsidR="00D46501" w:rsidRPr="00D46501" w:rsidRDefault="00D46501" w:rsidP="00D46501">
      <w:pPr>
        <w:pStyle w:val="Heading4"/>
        <w:numPr>
          <w:ilvl w:val="0"/>
          <w:numId w:val="0"/>
        </w:numPr>
        <w:ind w:left="364" w:hanging="364"/>
      </w:pPr>
      <w:r>
        <w:t xml:space="preserve">10. </w:t>
      </w:r>
      <w:r w:rsidRPr="00D46501">
        <w:t xml:space="preserve">Setting up links with UK Renal Registry </w:t>
      </w:r>
    </w:p>
    <w:p w14:paraId="655BC227" w14:textId="77777777" w:rsidR="00D46501" w:rsidRPr="00D46501" w:rsidRDefault="00D46501" w:rsidP="00D46501"/>
    <w:p w14:paraId="0C344A35" w14:textId="77777777" w:rsidR="00D46501" w:rsidRDefault="00D46501" w:rsidP="00D46501">
      <w:r w:rsidRPr="00D46501">
        <w:t xml:space="preserve">One of the </w:t>
      </w:r>
      <w:r w:rsidR="006075FA">
        <w:t xml:space="preserve">actions identified </w:t>
      </w:r>
      <w:r w:rsidRPr="00D46501">
        <w:t xml:space="preserve">in the NHS England </w:t>
      </w:r>
      <w:r w:rsidR="006075FA">
        <w:t>P</w:t>
      </w:r>
      <w:r w:rsidRPr="00D46501">
        <w:t xml:space="preserve">atient </w:t>
      </w:r>
      <w:r w:rsidR="00CB769E">
        <w:t>S</w:t>
      </w:r>
      <w:r w:rsidR="00CB769E" w:rsidRPr="00D46501">
        <w:t>afety Alert</w:t>
      </w:r>
      <w:r w:rsidRPr="00D46501">
        <w:t xml:space="preserve"> was to set up processes to allow AKI Warning Stage data to be extracted and sent to the UK Renal Registry to facilitate benchmarking and quality improvement. Setting up these links is outside the scope of this Best Practice Guidance, and advice regarding this aspect of the process is available separately</w:t>
      </w:r>
      <w:r w:rsidR="00CB769E">
        <w:t xml:space="preserve"> at </w:t>
      </w:r>
      <w:r w:rsidR="00CB769E" w:rsidRPr="00CB769E">
        <w:t>https://www.thinkkidneys.nhs.uk/aki/wp-content/uploads/sites/2/2016/07/Sending-data-Best-Practice-v13.pdf</w:t>
      </w:r>
      <w:r w:rsidRPr="00D46501">
        <w:t>.</w:t>
      </w:r>
    </w:p>
    <w:p w14:paraId="4D0F8648" w14:textId="77777777" w:rsidR="00D46501" w:rsidRDefault="00D46501" w:rsidP="00D46501"/>
    <w:p w14:paraId="679F4661" w14:textId="77777777" w:rsidR="00D46501" w:rsidRPr="00D46501" w:rsidRDefault="00D46501" w:rsidP="00D46501"/>
    <w:p w14:paraId="645BE95A" w14:textId="77777777" w:rsidR="00D46501" w:rsidRPr="00D46501" w:rsidRDefault="00D46501" w:rsidP="00D46501">
      <w:pPr>
        <w:pStyle w:val="Heading4"/>
        <w:numPr>
          <w:ilvl w:val="0"/>
          <w:numId w:val="0"/>
        </w:numPr>
        <w:ind w:left="364" w:hanging="364"/>
      </w:pPr>
      <w:r w:rsidRPr="00D46501">
        <w:t>11. Actions to support the introduction of electronic detection</w:t>
      </w:r>
    </w:p>
    <w:p w14:paraId="35141409" w14:textId="77777777" w:rsidR="00D46501" w:rsidRPr="00D46501" w:rsidRDefault="00D46501" w:rsidP="00D46501"/>
    <w:p w14:paraId="5E517E26" w14:textId="77777777" w:rsidR="00D46501" w:rsidRPr="00D46501" w:rsidRDefault="00D46501" w:rsidP="00D46501">
      <w:r w:rsidRPr="00D46501">
        <w:t xml:space="preserve">Prior to the launch of AKI warning test results into clinical practice, it is considered good practice to have local plans for publicity and education to raise awareness and understanding among clinicians. The impact of the introduction of AKI detection may also be enhanced by combining its introduction with other hospital wide interventions aimed at improving care for patients with AKI. These may include </w:t>
      </w:r>
      <w:r w:rsidR="00345888" w:rsidRPr="00D46501">
        <w:t>on-going</w:t>
      </w:r>
      <w:r w:rsidRPr="00D46501">
        <w:t xml:space="preserve"> education programmes, the introduction of AKI guidelines (which you may choose to link to the AKI warning stage test result script), AKI care bundles and delineation of local referral and network frameworks.</w:t>
      </w:r>
    </w:p>
    <w:p w14:paraId="776172AF" w14:textId="77777777" w:rsidR="00D46501" w:rsidRPr="00D46501" w:rsidRDefault="00D46501" w:rsidP="00D46501"/>
    <w:p w14:paraId="70799F94" w14:textId="02B93654" w:rsidR="00D46501" w:rsidRPr="00D46501" w:rsidRDefault="00D46501" w:rsidP="00D46501">
      <w:r w:rsidRPr="00D46501">
        <w:t xml:space="preserve">Clinician engagement in the development of the alerting step of the process may be valuable. A full description of these interventions is beyond the scope of this good practice guideline, but further information and examples of good practice in these areas can be found on the NHS England website </w:t>
      </w:r>
      <w:hyperlink r:id="rId18" w:history="1">
        <w:r w:rsidR="00B904DB" w:rsidRPr="00A11112">
          <w:rPr>
            <w:rStyle w:val="Hyperlink"/>
          </w:rPr>
          <w:t>https://www.england.nhs.uk/akiprogramme/aki-algorithm/</w:t>
        </w:r>
      </w:hyperlink>
      <w:r w:rsidR="00B904DB">
        <w:t xml:space="preserve"> </w:t>
      </w:r>
    </w:p>
    <w:p w14:paraId="04EBE249" w14:textId="77777777" w:rsidR="00D46501" w:rsidRDefault="00D46501" w:rsidP="00D46501"/>
    <w:p w14:paraId="7E403FCC" w14:textId="77777777" w:rsidR="00660761" w:rsidRPr="00D46501" w:rsidRDefault="00660761" w:rsidP="00D46501"/>
    <w:p w14:paraId="6854C530" w14:textId="77777777" w:rsidR="00D46501" w:rsidRPr="00D46501" w:rsidRDefault="00D46501" w:rsidP="00174256">
      <w:pPr>
        <w:pStyle w:val="Heading4"/>
        <w:numPr>
          <w:ilvl w:val="0"/>
          <w:numId w:val="0"/>
        </w:numPr>
        <w:ind w:left="364" w:hanging="364"/>
      </w:pPr>
      <w:r w:rsidRPr="00D46501">
        <w:t>12. Recommendation to use enzymatic creatinine</w:t>
      </w:r>
    </w:p>
    <w:p w14:paraId="171DA4E5" w14:textId="77777777" w:rsidR="00D46501" w:rsidRPr="00D46501" w:rsidRDefault="00D46501" w:rsidP="00D46501"/>
    <w:p w14:paraId="674BB297" w14:textId="77777777" w:rsidR="00D46501" w:rsidRPr="00D46501" w:rsidRDefault="00D46501" w:rsidP="00B904DB">
      <w:r w:rsidRPr="00D46501">
        <w:t>Enzymatic creatinine assays are less susceptible to interference than Jaffe-based assays and are recommended in both the CKD and AKI NICE guidelines</w:t>
      </w:r>
    </w:p>
    <w:p w14:paraId="5E0F3D0B" w14:textId="77777777" w:rsidR="00D46501" w:rsidRPr="00D46501" w:rsidRDefault="00D46501" w:rsidP="00D46501"/>
    <w:p w14:paraId="09A5C84F" w14:textId="43B087FF" w:rsidR="00D46501" w:rsidRPr="00D46501" w:rsidRDefault="00B904DB" w:rsidP="00B904DB">
      <w:pPr>
        <w:numPr>
          <w:ilvl w:val="0"/>
          <w:numId w:val="26"/>
        </w:numPr>
      </w:pPr>
      <w:hyperlink r:id="rId19" w:history="1">
        <w:r w:rsidRPr="00A11112">
          <w:rPr>
            <w:rStyle w:val="Hyperlink"/>
          </w:rPr>
          <w:t>https://www.nice.org.uk/guidance/cg182</w:t>
        </w:r>
      </w:hyperlink>
      <w:r>
        <w:t xml:space="preserve"> </w:t>
      </w:r>
    </w:p>
    <w:p w14:paraId="38023519" w14:textId="77777777" w:rsidR="00D46501" w:rsidRPr="00D46501" w:rsidRDefault="00D46501" w:rsidP="00D46501"/>
    <w:p w14:paraId="0BE64CF2" w14:textId="169D7B90" w:rsidR="00D46501" w:rsidRDefault="00B904DB" w:rsidP="00B904DB">
      <w:pPr>
        <w:pStyle w:val="ListParagraph"/>
        <w:numPr>
          <w:ilvl w:val="0"/>
          <w:numId w:val="30"/>
        </w:numPr>
      </w:pPr>
      <w:hyperlink r:id="rId20" w:history="1">
        <w:r w:rsidRPr="00A11112">
          <w:rPr>
            <w:rStyle w:val="Hyperlink"/>
          </w:rPr>
          <w:t>https://www.nice.org.uk/guidance/CG169</w:t>
        </w:r>
      </w:hyperlink>
      <w:r>
        <w:t xml:space="preserve"> </w:t>
      </w:r>
    </w:p>
    <w:p w14:paraId="3299EE3F" w14:textId="77777777" w:rsidR="00B904DB" w:rsidRPr="00D46501" w:rsidRDefault="00B904DB" w:rsidP="00D46501"/>
    <w:p w14:paraId="1D229664" w14:textId="77777777" w:rsidR="00D46501" w:rsidRDefault="00D46501" w:rsidP="00D46501">
      <w:r w:rsidRPr="00D46501">
        <w:t>For financial reasons, many laboratories use enzymatic assays for selected patients only, e.g. children, those with high bilirubin. The AKI warning may be set up for both Jaffe and enzymatic assays, but where both are in use the warning algorithm should be assay-specific.</w:t>
      </w:r>
    </w:p>
    <w:p w14:paraId="01DC6821" w14:textId="77777777" w:rsidR="00660761" w:rsidRDefault="00660761" w:rsidP="00D46501"/>
    <w:p w14:paraId="7F936691" w14:textId="77777777" w:rsidR="00660761" w:rsidRDefault="00660761" w:rsidP="00D46501"/>
    <w:p w14:paraId="54D2CBCD" w14:textId="77777777" w:rsidR="00660761" w:rsidRPr="00D46501" w:rsidRDefault="00660761" w:rsidP="00D46501"/>
    <w:p w14:paraId="52F02FD3" w14:textId="77777777" w:rsidR="00D46501" w:rsidRPr="00D46501" w:rsidRDefault="00D46501" w:rsidP="00D46501"/>
    <w:p w14:paraId="6367A604" w14:textId="77777777" w:rsidR="00D46501" w:rsidRPr="00D46501" w:rsidRDefault="00D46501" w:rsidP="00174256">
      <w:pPr>
        <w:pStyle w:val="Heading4"/>
        <w:numPr>
          <w:ilvl w:val="0"/>
          <w:numId w:val="0"/>
        </w:numPr>
        <w:ind w:left="364" w:hanging="364"/>
      </w:pPr>
      <w:r w:rsidRPr="00D46501">
        <w:lastRenderedPageBreak/>
        <w:t>13. Point of care</w:t>
      </w:r>
      <w:r w:rsidR="00CB769E">
        <w:t xml:space="preserve"> (POCT)</w:t>
      </w:r>
      <w:r w:rsidRPr="00D46501">
        <w:t xml:space="preserve"> analysers</w:t>
      </w:r>
    </w:p>
    <w:p w14:paraId="1A58C4AB" w14:textId="77777777" w:rsidR="00D46501" w:rsidRPr="00D46501" w:rsidRDefault="00D46501" w:rsidP="00D46501"/>
    <w:p w14:paraId="5A7D8619" w14:textId="77777777" w:rsidR="00D46501" w:rsidRDefault="00D46501" w:rsidP="00D46501">
      <w:r w:rsidRPr="00D46501">
        <w:t xml:space="preserve">These all use enzymatic assays and if results are displayed in the electronic patient record they should clearly be shown as </w:t>
      </w:r>
      <w:r w:rsidR="004E73E1">
        <w:t>Point of Care Testing (</w:t>
      </w:r>
      <w:r w:rsidRPr="00D46501">
        <w:t>POCT</w:t>
      </w:r>
      <w:r w:rsidR="004E73E1">
        <w:t>)</w:t>
      </w:r>
      <w:r w:rsidRPr="00D46501">
        <w:t xml:space="preserve"> results. The precision of these assays is worse than for laboratory assays, they are most widely used to screen for CKD prior to high-risk procedures, and we are not aware of data regarding their reliability for AKI detection.</w:t>
      </w:r>
    </w:p>
    <w:p w14:paraId="35E1634C" w14:textId="77777777" w:rsidR="00660761" w:rsidRPr="00D46501" w:rsidRDefault="00660761" w:rsidP="00D46501"/>
    <w:p w14:paraId="1C8E4CD8" w14:textId="77777777" w:rsidR="00D46501" w:rsidRPr="00D46501" w:rsidRDefault="00D46501" w:rsidP="00D46501"/>
    <w:p w14:paraId="1A26B331" w14:textId="77777777" w:rsidR="00D46501" w:rsidRPr="00D46501" w:rsidRDefault="00D46501" w:rsidP="00174256">
      <w:pPr>
        <w:pStyle w:val="Heading4"/>
        <w:numPr>
          <w:ilvl w:val="0"/>
          <w:numId w:val="0"/>
        </w:numPr>
        <w:ind w:left="364" w:hanging="364"/>
      </w:pPr>
      <w:r w:rsidRPr="00D46501">
        <w:t>14. Ongoing quality control, Laboratory Quality Assurance</w:t>
      </w:r>
    </w:p>
    <w:p w14:paraId="59B52588" w14:textId="77777777" w:rsidR="00D46501" w:rsidRPr="00D46501" w:rsidRDefault="00D46501" w:rsidP="00D46501"/>
    <w:p w14:paraId="156DBE3B" w14:textId="77777777" w:rsidR="00D46501" w:rsidRPr="00D46501" w:rsidRDefault="00D46501" w:rsidP="00D46501">
      <w:r w:rsidRPr="00D46501">
        <w:t>The day-to-day imprecision for creatinine across all analysers within a laboratory or network should be less than 5%. All laboratories should be part of an external EQA scheme that will periodically distribute samples designed to test for AKI detection.</w:t>
      </w:r>
    </w:p>
    <w:p w14:paraId="2E279F86" w14:textId="77777777" w:rsidR="00D46501" w:rsidRPr="00D46501" w:rsidRDefault="00D46501" w:rsidP="00D46501"/>
    <w:p w14:paraId="411F9319" w14:textId="77777777" w:rsidR="00D46501" w:rsidRPr="00D46501" w:rsidRDefault="00D46501" w:rsidP="00D46501">
      <w:r w:rsidRPr="00E525AF">
        <w:t>Prior to going live, laboratories should audit the results flagged with an AKI warning (kept blind from the requester) by manual evaluation of the patients’ creatinine results to determine the proportion of false positives. This will help detect if there are specific locations that may need to be excluded if they generate high false positive rates.</w:t>
      </w:r>
    </w:p>
    <w:p w14:paraId="735B017E" w14:textId="77777777" w:rsidR="00D46501" w:rsidRDefault="00D46501" w:rsidP="00D46501">
      <w:r w:rsidRPr="00D46501">
        <w:t>Laboratories should be aware that inspections undertaken by the United Kingdom Accreditation Service (UKAS) under ISO 15189 may require evidence of full conformity with the requirements of the patient safety notice i.e. evidence of AKI Warning Stage generation and links with the Renal Registry.</w:t>
      </w:r>
    </w:p>
    <w:p w14:paraId="22AB1CB3" w14:textId="77777777" w:rsidR="00660761" w:rsidRPr="00D46501" w:rsidRDefault="00660761" w:rsidP="00D46501"/>
    <w:p w14:paraId="05552FB2" w14:textId="77777777" w:rsidR="00D46501" w:rsidRPr="00D46501" w:rsidRDefault="00D46501" w:rsidP="00D46501"/>
    <w:p w14:paraId="301368F3" w14:textId="77777777" w:rsidR="00D46501" w:rsidRPr="00D46501" w:rsidRDefault="00D46501" w:rsidP="00174256">
      <w:pPr>
        <w:pStyle w:val="Heading4"/>
        <w:numPr>
          <w:ilvl w:val="0"/>
          <w:numId w:val="0"/>
        </w:numPr>
        <w:ind w:left="364" w:hanging="364"/>
      </w:pPr>
      <w:r w:rsidRPr="00D46501">
        <w:t>15. Advice to measure the impact</w:t>
      </w:r>
    </w:p>
    <w:p w14:paraId="73AE0F56" w14:textId="77777777" w:rsidR="00D46501" w:rsidRPr="00D46501" w:rsidRDefault="00D46501" w:rsidP="00D46501"/>
    <w:p w14:paraId="778F4702" w14:textId="77777777" w:rsidR="003D4D27" w:rsidRDefault="00D46501" w:rsidP="00D46501">
      <w:r w:rsidRPr="00D46501">
        <w:t xml:space="preserve">A key component of the </w:t>
      </w:r>
      <w:r w:rsidR="00BD3695">
        <w:t xml:space="preserve">Think Kidneys AKI </w:t>
      </w:r>
      <w:r w:rsidRPr="00D46501">
        <w:t xml:space="preserve">programme is to incorporate the measurement of effect alongside the introduction of improvement strategies to assess efficacy and generate an evidence base as well as quality improvement. </w:t>
      </w:r>
      <w:r w:rsidR="007817A9">
        <w:t>Where laboratories had pre-existing AKI algorithms, this should be documented giving dates and the algorithm(s) used. When the switch was made to the national algorithm the impact of the change should also be documented for future reference.</w:t>
      </w:r>
    </w:p>
    <w:p w14:paraId="4EA3FFCD" w14:textId="77777777" w:rsidR="003D4D27" w:rsidRDefault="003D4D27" w:rsidP="00D46501"/>
    <w:p w14:paraId="049940DB" w14:textId="77777777" w:rsidR="003D4D27" w:rsidRDefault="003D4D27" w:rsidP="00D46501"/>
    <w:p w14:paraId="0659BBD2" w14:textId="77777777" w:rsidR="00174256" w:rsidRPr="00D46501" w:rsidRDefault="00174256" w:rsidP="00D46501"/>
    <w:p w14:paraId="3B872BD9" w14:textId="77777777" w:rsidR="00174256" w:rsidRPr="00174256" w:rsidRDefault="00174256" w:rsidP="00174256">
      <w:pPr>
        <w:pStyle w:val="Heading4"/>
        <w:numPr>
          <w:ilvl w:val="0"/>
          <w:numId w:val="0"/>
        </w:numPr>
        <w:ind w:left="364" w:hanging="364"/>
      </w:pPr>
      <w:r w:rsidRPr="00174256">
        <w:t>16. Evidence generation, sharing learning, algorithm review – a national approach to this</w:t>
      </w:r>
    </w:p>
    <w:p w14:paraId="4BAA0563" w14:textId="77777777" w:rsidR="00174256" w:rsidRPr="00174256" w:rsidRDefault="00174256" w:rsidP="00174256"/>
    <w:p w14:paraId="549D93D6" w14:textId="77777777" w:rsidR="00174256" w:rsidRPr="00174256" w:rsidRDefault="00174256" w:rsidP="00174256">
      <w:r w:rsidRPr="00174256">
        <w:t xml:space="preserve">It is envisaged and well understood that the introduction of a national AKI detection algorithm is the start of an evolutionary process. The Think Kidneys programme wishes to publicise and share examples of good practice, to encourage measurement of effect, to promote evidence generation and to have methods of receiving and responding to feedback. One of the purposes of these processes will be to feed into a group that is scheduled to meet to regularly review the performance of the algorithm in clinical practice. This will determine if future modifications are necessary, and if </w:t>
      </w:r>
      <w:r w:rsidRPr="00174256">
        <w:lastRenderedPageBreak/>
        <w:t>so, feed into a structured process by which updates occur in a step-wise fashion and involve LIMS providers. We have therefore set up the following resources, and others will to follow:-</w:t>
      </w:r>
    </w:p>
    <w:p w14:paraId="3C3D4FA9" w14:textId="77777777" w:rsidR="00174256" w:rsidRPr="00174256" w:rsidRDefault="00174256" w:rsidP="00174256"/>
    <w:p w14:paraId="1725D4D9" w14:textId="1F0A8E50" w:rsidR="00174256" w:rsidRPr="00B904DB" w:rsidRDefault="00174256" w:rsidP="00174256">
      <w:pPr>
        <w:numPr>
          <w:ilvl w:val="0"/>
          <w:numId w:val="28"/>
        </w:numPr>
        <w:rPr>
          <w:color w:val="0070C0"/>
        </w:rPr>
      </w:pPr>
      <w:r w:rsidRPr="00174256">
        <w:t xml:space="preserve">Website </w:t>
      </w:r>
      <w:r w:rsidRPr="00B904DB">
        <w:rPr>
          <w:color w:val="0070C0"/>
        </w:rPr>
        <w:t xml:space="preserve"> </w:t>
      </w:r>
      <w:hyperlink r:id="rId21" w:history="1">
        <w:r w:rsidR="00B904DB" w:rsidRPr="00B904DB">
          <w:rPr>
            <w:rStyle w:val="Hyperlink"/>
          </w:rPr>
          <w:t>https://www.thinkkidneys.nhs.uk/</w:t>
        </w:r>
      </w:hyperlink>
    </w:p>
    <w:p w14:paraId="21634321" w14:textId="77777777" w:rsidR="00174256" w:rsidRPr="00174256" w:rsidRDefault="00174256" w:rsidP="00174256"/>
    <w:p w14:paraId="0D3DDDF4" w14:textId="5FBE0D64" w:rsidR="00174256" w:rsidRPr="00174256" w:rsidRDefault="00174256" w:rsidP="00B904DB">
      <w:pPr>
        <w:numPr>
          <w:ilvl w:val="0"/>
          <w:numId w:val="28"/>
        </w:numPr>
      </w:pPr>
      <w:r w:rsidRPr="00174256">
        <w:t xml:space="preserve">JISCMAIL discussion group </w:t>
      </w:r>
      <w:hyperlink r:id="rId22" w:history="1">
        <w:r w:rsidR="00B904DB" w:rsidRPr="00A11112">
          <w:rPr>
            <w:rStyle w:val="Hyperlink"/>
          </w:rPr>
          <w:t>https://www.jiscmail.ac.uk/cgi-bin/webadmin?A0=ACB-AKI-ALGORITHM&amp;t=&amp;X=BFE4248C17A8B4772E</w:t>
        </w:r>
      </w:hyperlink>
      <w:r w:rsidR="00B904DB">
        <w:t xml:space="preserve"> </w:t>
      </w:r>
    </w:p>
    <w:p w14:paraId="1978A399" w14:textId="77777777" w:rsidR="00174256" w:rsidRDefault="00174256" w:rsidP="00174256"/>
    <w:p w14:paraId="4428E2C6" w14:textId="77777777" w:rsidR="00174256" w:rsidRDefault="00174256" w:rsidP="00174256"/>
    <w:p w14:paraId="6F9096A0" w14:textId="77777777" w:rsidR="00174256" w:rsidRDefault="00174256" w:rsidP="00174256"/>
    <w:p w14:paraId="18EF6A05" w14:textId="77777777" w:rsidR="00174256" w:rsidRDefault="00174256" w:rsidP="00174256"/>
    <w:p w14:paraId="19149264" w14:textId="77777777" w:rsidR="00B904DB" w:rsidRDefault="00B904DB" w:rsidP="00174256"/>
    <w:p w14:paraId="33C2F8E4" w14:textId="77777777" w:rsidR="00174256" w:rsidRDefault="00174256" w:rsidP="00174256"/>
    <w:p w14:paraId="59D309B6" w14:textId="77777777" w:rsidR="00174256" w:rsidRDefault="00174256" w:rsidP="00174256"/>
    <w:p w14:paraId="10285E84" w14:textId="21C2EF48" w:rsidR="00174256" w:rsidRPr="00174256" w:rsidRDefault="00174256" w:rsidP="00174256">
      <w:r w:rsidRPr="00174256">
        <w:t xml:space="preserve">If you would like to contact us, please do so at </w:t>
      </w:r>
      <w:hyperlink r:id="rId23" w:history="1">
        <w:r w:rsidR="00660761" w:rsidRPr="00A11112">
          <w:rPr>
            <w:rStyle w:val="Hyperlink"/>
          </w:rPr>
          <w:t>thinkkidneys@renalregistry.nhs.uk</w:t>
        </w:r>
      </w:hyperlink>
      <w:r w:rsidR="00660761">
        <w:t xml:space="preserve"> </w:t>
      </w:r>
    </w:p>
    <w:p w14:paraId="77BEA7CB" w14:textId="35B326A0" w:rsidR="00174256" w:rsidRPr="00174256" w:rsidRDefault="00174256" w:rsidP="00174256"/>
    <w:p w14:paraId="68381FA3" w14:textId="77777777" w:rsidR="00174256" w:rsidRDefault="00174256" w:rsidP="00174256"/>
    <w:p w14:paraId="4C22AB06" w14:textId="77777777" w:rsidR="00174256" w:rsidRPr="00174256" w:rsidRDefault="00174256" w:rsidP="00174256">
      <w:pPr>
        <w:pStyle w:val="Heading4"/>
        <w:numPr>
          <w:ilvl w:val="0"/>
          <w:numId w:val="0"/>
        </w:numPr>
        <w:ind w:left="364" w:hanging="364"/>
      </w:pPr>
      <w:r w:rsidRPr="00174256">
        <w:t>Acknowledgements</w:t>
      </w:r>
    </w:p>
    <w:p w14:paraId="6907D3DA" w14:textId="77777777" w:rsidR="00174256" w:rsidRPr="00174256" w:rsidRDefault="00174256" w:rsidP="00174256"/>
    <w:p w14:paraId="6C5747C1" w14:textId="77777777" w:rsidR="00174256" w:rsidRPr="00174256" w:rsidRDefault="00174256" w:rsidP="00174256"/>
    <w:p w14:paraId="6B68B717" w14:textId="77777777" w:rsidR="00174256" w:rsidRPr="00174256" w:rsidRDefault="00174256" w:rsidP="00174256">
      <w:r w:rsidRPr="00174256">
        <w:t>Dr Robert Hill</w:t>
      </w:r>
    </w:p>
    <w:p w14:paraId="2B44D07D" w14:textId="77777777" w:rsidR="00174256" w:rsidRPr="00174256" w:rsidRDefault="00174256" w:rsidP="00174256">
      <w:r w:rsidRPr="00174256">
        <w:t xml:space="preserve">Chair of Detection </w:t>
      </w:r>
      <w:proofErr w:type="spellStart"/>
      <w:r w:rsidRPr="00174256">
        <w:t>Workstream</w:t>
      </w:r>
      <w:proofErr w:type="spellEnd"/>
    </w:p>
    <w:p w14:paraId="09FF0AE1" w14:textId="77777777" w:rsidR="00174256" w:rsidRPr="00174256" w:rsidRDefault="00174256" w:rsidP="00174256">
      <w:r w:rsidRPr="00174256">
        <w:t>Think Kidneys National Programme</w:t>
      </w:r>
    </w:p>
    <w:p w14:paraId="18510773" w14:textId="77777777" w:rsidR="00174256" w:rsidRPr="00174256" w:rsidRDefault="00174256" w:rsidP="00174256"/>
    <w:p w14:paraId="7797729B" w14:textId="77777777" w:rsidR="00174256" w:rsidRPr="00174256" w:rsidRDefault="00174256" w:rsidP="00174256"/>
    <w:p w14:paraId="0814AE7B" w14:textId="77777777" w:rsidR="00174256" w:rsidRPr="00174256" w:rsidRDefault="00174256" w:rsidP="00174256">
      <w:r w:rsidRPr="00174256">
        <w:t>Dr Nick Selby</w:t>
      </w:r>
    </w:p>
    <w:p w14:paraId="1C765610" w14:textId="77777777" w:rsidR="00174256" w:rsidRPr="00174256" w:rsidRDefault="00174256" w:rsidP="00174256">
      <w:r w:rsidRPr="00174256">
        <w:t xml:space="preserve">Co-Chair of Detection </w:t>
      </w:r>
      <w:proofErr w:type="spellStart"/>
      <w:r w:rsidRPr="00174256">
        <w:t>Workstream</w:t>
      </w:r>
      <w:proofErr w:type="spellEnd"/>
    </w:p>
    <w:p w14:paraId="02D07231" w14:textId="77777777" w:rsidR="00174256" w:rsidRPr="00174256" w:rsidRDefault="00174256" w:rsidP="00174256">
      <w:r w:rsidRPr="00174256">
        <w:t>Think Kidneys National Programme</w:t>
      </w:r>
    </w:p>
    <w:p w14:paraId="11B97521" w14:textId="77777777" w:rsidR="00174256" w:rsidRPr="00174256" w:rsidRDefault="00174256" w:rsidP="00174256"/>
    <w:p w14:paraId="12CF36BB" w14:textId="77777777" w:rsidR="00174256" w:rsidRPr="00174256" w:rsidRDefault="00174256" w:rsidP="00174256"/>
    <w:p w14:paraId="32734FD8" w14:textId="77777777" w:rsidR="00174256" w:rsidRDefault="00174256" w:rsidP="00495AFB">
      <w:r>
        <w:br w:type="page"/>
      </w:r>
    </w:p>
    <w:p w14:paraId="0CCAD5E2" w14:textId="77777777" w:rsidR="00174256" w:rsidRPr="00174256" w:rsidRDefault="00174256" w:rsidP="00174256">
      <w:pPr>
        <w:pStyle w:val="Heading4"/>
        <w:numPr>
          <w:ilvl w:val="0"/>
          <w:numId w:val="0"/>
        </w:numPr>
        <w:ind w:left="364" w:hanging="364"/>
      </w:pPr>
      <w:r w:rsidRPr="00174256">
        <w:lastRenderedPageBreak/>
        <w:t>Appendix A – AKI Warning Algorithm</w:t>
      </w:r>
    </w:p>
    <w:p w14:paraId="5C7BEC5B" w14:textId="77777777" w:rsidR="00174256" w:rsidRPr="00174256" w:rsidRDefault="00174256" w:rsidP="00174256"/>
    <w:p w14:paraId="1927542D" w14:textId="62E070A1" w:rsidR="00174256" w:rsidRPr="00174256" w:rsidRDefault="00174256" w:rsidP="00174256">
      <w:r w:rsidRPr="00174256">
        <w:t xml:space="preserve">The algorithm below can also be viewed at the following link </w:t>
      </w:r>
      <w:hyperlink r:id="rId24" w:history="1">
        <w:r w:rsidR="00660761" w:rsidRPr="00A11112">
          <w:rPr>
            <w:rStyle w:val="Hyperlink"/>
          </w:rPr>
          <w:t>https://www.england.nhs.uk/akiprogramme/aki-algorithm/</w:t>
        </w:r>
      </w:hyperlink>
      <w:r w:rsidR="00660761">
        <w:t xml:space="preserve"> </w:t>
      </w:r>
    </w:p>
    <w:p w14:paraId="14D4F228" w14:textId="77777777" w:rsidR="00992DD9" w:rsidRDefault="00992DD9" w:rsidP="00495AFB"/>
    <w:p w14:paraId="485A97A9" w14:textId="77777777" w:rsidR="00992DD9" w:rsidRDefault="00992DD9" w:rsidP="00495AFB"/>
    <w:p w14:paraId="567911E6" w14:textId="77777777" w:rsidR="00992DD9" w:rsidRDefault="00992DD9" w:rsidP="00495AFB">
      <w:r>
        <w:rPr>
          <w:noProof/>
          <w:lang w:eastAsia="en-GB"/>
        </w:rPr>
        <w:drawing>
          <wp:anchor distT="0" distB="0" distL="114300" distR="114300" simplePos="0" relativeHeight="251668480" behindDoc="0" locked="0" layoutInCell="1" allowOverlap="1" wp14:anchorId="321CC8BC" wp14:editId="154DADFD">
            <wp:simplePos x="0" y="0"/>
            <wp:positionH relativeFrom="column">
              <wp:posOffset>677545</wp:posOffset>
            </wp:positionH>
            <wp:positionV relativeFrom="paragraph">
              <wp:posOffset>22860</wp:posOffset>
            </wp:positionV>
            <wp:extent cx="3767455" cy="5438140"/>
            <wp:effectExtent l="0" t="0" r="444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67455" cy="5438140"/>
                    </a:xfrm>
                    <a:prstGeom prst="rect">
                      <a:avLst/>
                    </a:prstGeom>
                    <a:noFill/>
                  </pic:spPr>
                </pic:pic>
              </a:graphicData>
            </a:graphic>
            <wp14:sizeRelH relativeFrom="page">
              <wp14:pctWidth>0</wp14:pctWidth>
            </wp14:sizeRelH>
            <wp14:sizeRelV relativeFrom="page">
              <wp14:pctHeight>0</wp14:pctHeight>
            </wp14:sizeRelV>
          </wp:anchor>
        </w:drawing>
      </w:r>
    </w:p>
    <w:p w14:paraId="7DB086C8" w14:textId="77777777" w:rsidR="00992DD9" w:rsidRDefault="00992DD9" w:rsidP="00495AFB">
      <w:r>
        <w:br w:type="page"/>
      </w:r>
    </w:p>
    <w:p w14:paraId="782FABE0" w14:textId="77777777" w:rsidR="00992DD9" w:rsidRDefault="00992DD9" w:rsidP="00495AFB"/>
    <w:p w14:paraId="57E1AF14" w14:textId="77777777" w:rsidR="00992DD9" w:rsidRDefault="00992DD9" w:rsidP="00495AFB"/>
    <w:p w14:paraId="0806721A" w14:textId="77777777" w:rsidR="00992DD9" w:rsidRPr="00992DD9" w:rsidRDefault="00992DD9" w:rsidP="00992DD9">
      <w:pPr>
        <w:pStyle w:val="Heading4"/>
        <w:numPr>
          <w:ilvl w:val="0"/>
          <w:numId w:val="0"/>
        </w:numPr>
        <w:ind w:left="364" w:hanging="364"/>
      </w:pPr>
      <w:r w:rsidRPr="00992DD9">
        <w:t>Appendix B – AKI Master Patient Index Dataset</w:t>
      </w:r>
    </w:p>
    <w:p w14:paraId="7A540F22" w14:textId="77777777" w:rsidR="00992DD9" w:rsidRPr="00992DD9" w:rsidRDefault="00992DD9" w:rsidP="00992DD9">
      <w:pPr>
        <w:pStyle w:val="Heading4"/>
        <w:numPr>
          <w:ilvl w:val="0"/>
          <w:numId w:val="0"/>
        </w:numPr>
        <w:ind w:left="364" w:hanging="364"/>
      </w:pPr>
      <w:r w:rsidRPr="00992DD9">
        <w:t>AKI Data Specification for reporting to UK Renal Registry</w:t>
      </w:r>
    </w:p>
    <w:p w14:paraId="05D57454" w14:textId="77777777" w:rsidR="00992DD9" w:rsidRPr="00992DD9" w:rsidRDefault="00992DD9" w:rsidP="00992DD9">
      <w:pPr>
        <w:pStyle w:val="Heading4"/>
        <w:numPr>
          <w:ilvl w:val="0"/>
          <w:numId w:val="0"/>
        </w:numPr>
        <w:ind w:left="364" w:hanging="364"/>
      </w:pPr>
    </w:p>
    <w:p w14:paraId="68DC806C" w14:textId="77777777" w:rsidR="00992DD9" w:rsidRDefault="00992DD9" w:rsidP="00992DD9">
      <w:r w:rsidRPr="00992DD9">
        <w:t>This can be viewed online at:</w:t>
      </w:r>
    </w:p>
    <w:p w14:paraId="6E379B21" w14:textId="77777777" w:rsidR="00EE68CD" w:rsidRDefault="00EE68CD" w:rsidP="00992DD9"/>
    <w:p w14:paraId="66473068" w14:textId="77777777" w:rsidR="00992DD9" w:rsidRPr="00777A6B" w:rsidRDefault="00777A6B" w:rsidP="00495AFB">
      <w:pPr>
        <w:rPr>
          <w:rStyle w:val="Hyperlink"/>
        </w:rPr>
      </w:pPr>
      <w:r>
        <w:fldChar w:fldCharType="begin"/>
      </w:r>
      <w:r>
        <w:instrText xml:space="preserve"> HYPERLINK "https://www.thinkkidneys.nhs.uk/aki/wp-content/uploads/sites/2/2016/02/Sending-data-Best-Practice-FINAL-Oct-17.pdf" </w:instrText>
      </w:r>
      <w:r>
        <w:fldChar w:fldCharType="separate"/>
      </w:r>
      <w:r w:rsidR="00EE68CD" w:rsidRPr="00777A6B">
        <w:rPr>
          <w:rStyle w:val="Hyperlink"/>
        </w:rPr>
        <w:t>Sending data be</w:t>
      </w:r>
      <w:r w:rsidR="00EE68CD" w:rsidRPr="00777A6B">
        <w:rPr>
          <w:rStyle w:val="Hyperlink"/>
        </w:rPr>
        <w:t>s</w:t>
      </w:r>
      <w:r w:rsidR="00EE68CD" w:rsidRPr="00777A6B">
        <w:rPr>
          <w:rStyle w:val="Hyperlink"/>
        </w:rPr>
        <w:t>t practice</w:t>
      </w:r>
    </w:p>
    <w:p w14:paraId="5418E384" w14:textId="77777777" w:rsidR="00992DD9" w:rsidRDefault="00777A6B" w:rsidP="00495AFB">
      <w:r>
        <w:fldChar w:fldCharType="end"/>
      </w:r>
    </w:p>
    <w:p w14:paraId="59DD21B5" w14:textId="77777777" w:rsidR="00992DD9" w:rsidRDefault="00992DD9" w:rsidP="00495AFB"/>
    <w:p w14:paraId="13630608" w14:textId="77777777" w:rsidR="00992DD9" w:rsidRDefault="00992DD9" w:rsidP="00495AFB"/>
    <w:p w14:paraId="58EB1C40" w14:textId="77777777" w:rsidR="00D46501" w:rsidRPr="00495AFB" w:rsidRDefault="00D46501" w:rsidP="00495AFB"/>
    <w:sectPr w:rsidR="00D46501" w:rsidRPr="00495AFB" w:rsidSect="00650CDB">
      <w:headerReference w:type="first" r:id="rId26"/>
      <w:footerReference w:type="first" r:id="rId27"/>
      <w:pgSz w:w="11906" w:h="16838" w:code="9"/>
      <w:pgMar w:top="2410" w:right="1418" w:bottom="1985" w:left="1418" w:header="567" w:footer="567"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8316BA" w15:done="0"/>
  <w15:commentEx w15:paraId="4D4337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6465B" w14:textId="77777777" w:rsidR="008E70C4" w:rsidRDefault="008E70C4" w:rsidP="00CC2BDC">
      <w:r>
        <w:separator/>
      </w:r>
    </w:p>
    <w:p w14:paraId="4E85E14E" w14:textId="77777777" w:rsidR="008E70C4" w:rsidRDefault="008E70C4"/>
  </w:endnote>
  <w:endnote w:type="continuationSeparator" w:id="0">
    <w:p w14:paraId="77CAD774" w14:textId="77777777" w:rsidR="008E70C4" w:rsidRDefault="008E70C4" w:rsidP="00CC2BDC">
      <w:r>
        <w:continuationSeparator/>
      </w:r>
    </w:p>
    <w:p w14:paraId="3BB86824" w14:textId="77777777" w:rsidR="008E70C4" w:rsidRDefault="008E7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9DA7E" w14:textId="77777777" w:rsidR="00650CDB" w:rsidRDefault="00650CDB">
    <w:pPr>
      <w:pStyle w:val="Footer"/>
    </w:pPr>
    <w:r w:rsidRPr="004254BD">
      <w:t xml:space="preserve">Acute Kidney Injury Warning Algorithm Best Practice Guidance </w:t>
    </w:r>
    <w:r w:rsidRPr="004254BD">
      <w:tab/>
    </w:r>
    <w:r w:rsidRPr="004254BD">
      <w:fldChar w:fldCharType="begin"/>
    </w:r>
    <w:r w:rsidRPr="004254BD">
      <w:instrText xml:space="preserve"> PAGE  \* Arabic  \* MERGEFORMAT </w:instrText>
    </w:r>
    <w:r w:rsidRPr="004254BD">
      <w:fldChar w:fldCharType="separate"/>
    </w:r>
    <w:r w:rsidR="00660761">
      <w:rPr>
        <w:noProof/>
      </w:rPr>
      <w:t>3</w:t>
    </w:r>
    <w:r w:rsidRPr="004254B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90851" w14:textId="77777777" w:rsidR="00156BCA" w:rsidRPr="004254BD" w:rsidRDefault="004254BD" w:rsidP="004254BD">
    <w:pPr>
      <w:pStyle w:val="Footer"/>
    </w:pPr>
    <w:r w:rsidRPr="004254BD">
      <w:t xml:space="preserve">Acute Kidney Injury Warning Algorithm Best Practice Guidance </w:t>
    </w:r>
    <w:r w:rsidRPr="004254BD">
      <w:tab/>
    </w:r>
    <w:r w:rsidRPr="004254BD">
      <w:fldChar w:fldCharType="begin"/>
    </w:r>
    <w:r w:rsidRPr="004254BD">
      <w:instrText xml:space="preserve"> PAGE  \* Arabic  \* MERGEFORMAT </w:instrText>
    </w:r>
    <w:r w:rsidRPr="004254BD">
      <w:fldChar w:fldCharType="separate"/>
    </w:r>
    <w:r w:rsidR="00660761">
      <w:rPr>
        <w:noProof/>
      </w:rPr>
      <w:t>1</w:t>
    </w:r>
    <w:r w:rsidRPr="004254B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8E5A" w14:textId="77777777" w:rsidR="006F7CFB" w:rsidRDefault="00650CDB" w:rsidP="003A38F7">
    <w:pPr>
      <w:pStyle w:val="Footer"/>
    </w:pPr>
    <w:r w:rsidRPr="004254BD">
      <w:t xml:space="preserve">Acute Kidney Injury Warning Algorithm Best Practice Guidance </w:t>
    </w:r>
    <w:r w:rsidRPr="004254BD">
      <w:tab/>
    </w:r>
    <w:r w:rsidRPr="004254BD">
      <w:fldChar w:fldCharType="begin"/>
    </w:r>
    <w:r w:rsidRPr="004254BD">
      <w:instrText xml:space="preserve"> PAGE  \* Arabic  \* MERGEFORMAT </w:instrText>
    </w:r>
    <w:r w:rsidRPr="004254BD">
      <w:fldChar w:fldCharType="separate"/>
    </w:r>
    <w:r w:rsidR="00660761">
      <w:rPr>
        <w:noProof/>
      </w:rPr>
      <w:t>2</w:t>
    </w:r>
    <w:r w:rsidRPr="004254B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0D5E7" w14:textId="77777777" w:rsidR="008E70C4" w:rsidRDefault="008E70C4" w:rsidP="00CC2BDC">
      <w:r>
        <w:separator/>
      </w:r>
    </w:p>
    <w:p w14:paraId="087AF216" w14:textId="77777777" w:rsidR="008E70C4" w:rsidRDefault="008E70C4"/>
  </w:footnote>
  <w:footnote w:type="continuationSeparator" w:id="0">
    <w:p w14:paraId="4C08A61C" w14:textId="77777777" w:rsidR="008E70C4" w:rsidRDefault="008E70C4" w:rsidP="00CC2BDC">
      <w:r>
        <w:continuationSeparator/>
      </w:r>
    </w:p>
    <w:p w14:paraId="02D955D2" w14:textId="77777777" w:rsidR="008E70C4" w:rsidRDefault="008E70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D1A04" w14:textId="77777777" w:rsidR="00650CDB" w:rsidRPr="00650CDB" w:rsidRDefault="00650CDB" w:rsidP="00650CDB">
    <w:pPr>
      <w:pStyle w:val="Header"/>
    </w:pPr>
    <w:r>
      <w:rPr>
        <w:noProof/>
        <w:lang w:eastAsia="en-GB"/>
      </w:rPr>
      <w:drawing>
        <wp:anchor distT="0" distB="0" distL="114300" distR="114300" simplePos="0" relativeHeight="251677696" behindDoc="0" locked="1" layoutInCell="1" allowOverlap="1" wp14:anchorId="223815B0" wp14:editId="5CA4CB91">
          <wp:simplePos x="0" y="0"/>
          <wp:positionH relativeFrom="page">
            <wp:posOffset>737870</wp:posOffset>
          </wp:positionH>
          <wp:positionV relativeFrom="page">
            <wp:posOffset>10027285</wp:posOffset>
          </wp:positionV>
          <wp:extent cx="5976000" cy="75600"/>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6000" cy="7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1" layoutInCell="1" allowOverlap="1" wp14:anchorId="39225038" wp14:editId="746C4650">
          <wp:simplePos x="0" y="0"/>
          <wp:positionH relativeFrom="page">
            <wp:posOffset>737870</wp:posOffset>
          </wp:positionH>
          <wp:positionV relativeFrom="page">
            <wp:posOffset>1368425</wp:posOffset>
          </wp:positionV>
          <wp:extent cx="5976000" cy="74700"/>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76000" cy="74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0" locked="1" layoutInCell="1" allowOverlap="1" wp14:anchorId="78D26052" wp14:editId="39C63455">
          <wp:simplePos x="0" y="0"/>
          <wp:positionH relativeFrom="page">
            <wp:posOffset>4932680</wp:posOffset>
          </wp:positionH>
          <wp:positionV relativeFrom="page">
            <wp:posOffset>457200</wp:posOffset>
          </wp:positionV>
          <wp:extent cx="1900800" cy="66960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_Logo_sml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00800" cy="66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72A1" w14:textId="77777777" w:rsidR="00156BCA" w:rsidRDefault="00156BCA" w:rsidP="00CC2BDC">
    <w:pPr>
      <w:pStyle w:val="Header"/>
    </w:pPr>
    <w:r>
      <w:rPr>
        <w:noProof/>
        <w:lang w:eastAsia="en-GB"/>
      </w:rPr>
      <w:drawing>
        <wp:anchor distT="0" distB="0" distL="114300" distR="114300" simplePos="0" relativeHeight="251660288" behindDoc="0" locked="1" layoutInCell="1" allowOverlap="1" wp14:anchorId="03D2752D" wp14:editId="3BE60016">
          <wp:simplePos x="0" y="0"/>
          <wp:positionH relativeFrom="page">
            <wp:posOffset>561975</wp:posOffset>
          </wp:positionH>
          <wp:positionV relativeFrom="page">
            <wp:posOffset>9685020</wp:posOffset>
          </wp:positionV>
          <wp:extent cx="2250000" cy="709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0000" cy="709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1" layoutInCell="1" allowOverlap="1" wp14:anchorId="019E2370" wp14:editId="2AC23231">
          <wp:simplePos x="0" y="0"/>
          <wp:positionH relativeFrom="page">
            <wp:posOffset>561975</wp:posOffset>
          </wp:positionH>
          <wp:positionV relativeFrom="page">
            <wp:posOffset>1511935</wp:posOffset>
          </wp:positionV>
          <wp:extent cx="6094800" cy="777240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ox_.jpg"/>
                  <pic:cNvPicPr/>
                </pic:nvPicPr>
                <pic:blipFill>
                  <a:blip r:embed="rId2">
                    <a:extLst>
                      <a:ext uri="{28A0092B-C50C-407E-A947-70E740481C1C}">
                        <a14:useLocalDpi xmlns:a14="http://schemas.microsoft.com/office/drawing/2010/main" val="0"/>
                      </a:ext>
                    </a:extLst>
                  </a:blip>
                  <a:stretch>
                    <a:fillRect/>
                  </a:stretch>
                </pic:blipFill>
                <pic:spPr>
                  <a:xfrm>
                    <a:off x="0" y="0"/>
                    <a:ext cx="6094800" cy="7772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1" layoutInCell="1" allowOverlap="1" wp14:anchorId="770C459C" wp14:editId="2CD765C6">
          <wp:simplePos x="0" y="0"/>
          <wp:positionH relativeFrom="page">
            <wp:posOffset>4932680</wp:posOffset>
          </wp:positionH>
          <wp:positionV relativeFrom="page">
            <wp:posOffset>450215</wp:posOffset>
          </wp:positionV>
          <wp:extent cx="1900800" cy="669600"/>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_Logo_lr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00800" cy="66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141E2" w14:textId="77777777" w:rsidR="00156BCA" w:rsidRDefault="00684D57" w:rsidP="00CC2BDC">
    <w:pPr>
      <w:pStyle w:val="Header"/>
    </w:pPr>
    <w:r>
      <w:rPr>
        <w:noProof/>
        <w:lang w:eastAsia="en-GB"/>
      </w:rPr>
      <w:drawing>
        <wp:anchor distT="0" distB="0" distL="114300" distR="114300" simplePos="0" relativeHeight="251666432" behindDoc="0" locked="1" layoutInCell="1" allowOverlap="1" wp14:anchorId="5E6834F8" wp14:editId="5EC4F857">
          <wp:simplePos x="0" y="0"/>
          <wp:positionH relativeFrom="page">
            <wp:posOffset>737870</wp:posOffset>
          </wp:positionH>
          <wp:positionV relativeFrom="page">
            <wp:posOffset>10027285</wp:posOffset>
          </wp:positionV>
          <wp:extent cx="5976000" cy="75600"/>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6000" cy="7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1" layoutInCell="1" allowOverlap="1" wp14:anchorId="4578112C" wp14:editId="2A37B095">
          <wp:simplePos x="0" y="0"/>
          <wp:positionH relativeFrom="page">
            <wp:posOffset>737870</wp:posOffset>
          </wp:positionH>
          <wp:positionV relativeFrom="page">
            <wp:posOffset>3345815</wp:posOffset>
          </wp:positionV>
          <wp:extent cx="5975985" cy="75565"/>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75985" cy="755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1" layoutInCell="1" allowOverlap="1" wp14:anchorId="357E17AD" wp14:editId="415F0FA1">
          <wp:simplePos x="0" y="0"/>
          <wp:positionH relativeFrom="page">
            <wp:posOffset>737870</wp:posOffset>
          </wp:positionH>
          <wp:positionV relativeFrom="page">
            <wp:posOffset>1368425</wp:posOffset>
          </wp:positionV>
          <wp:extent cx="5976000" cy="7470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976000" cy="74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1" layoutInCell="1" allowOverlap="1" wp14:anchorId="76E76DC6" wp14:editId="276B406A">
          <wp:simplePos x="0" y="0"/>
          <wp:positionH relativeFrom="page">
            <wp:posOffset>4932680</wp:posOffset>
          </wp:positionH>
          <wp:positionV relativeFrom="page">
            <wp:posOffset>457200</wp:posOffset>
          </wp:positionV>
          <wp:extent cx="1900800" cy="6696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_Logo_sm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0800" cy="66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506F7" w14:textId="77777777" w:rsidR="00650CDB" w:rsidRDefault="00650CDB" w:rsidP="00CC2BDC">
    <w:pPr>
      <w:pStyle w:val="Header"/>
    </w:pPr>
    <w:r>
      <w:rPr>
        <w:noProof/>
        <w:lang w:eastAsia="en-GB"/>
      </w:rPr>
      <w:drawing>
        <wp:anchor distT="0" distB="0" distL="114300" distR="114300" simplePos="0" relativeHeight="251672576" behindDoc="0" locked="1" layoutInCell="1" allowOverlap="1" wp14:anchorId="5892E32B" wp14:editId="1621DF76">
          <wp:simplePos x="0" y="0"/>
          <wp:positionH relativeFrom="page">
            <wp:posOffset>737870</wp:posOffset>
          </wp:positionH>
          <wp:positionV relativeFrom="page">
            <wp:posOffset>10027285</wp:posOffset>
          </wp:positionV>
          <wp:extent cx="5976000" cy="75600"/>
          <wp:effectExtent l="0" t="0" r="571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6000" cy="7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1" layoutInCell="1" allowOverlap="1" wp14:anchorId="2C86687E" wp14:editId="3B636D36">
          <wp:simplePos x="0" y="0"/>
          <wp:positionH relativeFrom="page">
            <wp:posOffset>737870</wp:posOffset>
          </wp:positionH>
          <wp:positionV relativeFrom="page">
            <wp:posOffset>1368425</wp:posOffset>
          </wp:positionV>
          <wp:extent cx="5976000" cy="74700"/>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76000" cy="74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1" layoutInCell="1" allowOverlap="1" wp14:anchorId="7061765F" wp14:editId="66071ED5">
          <wp:simplePos x="0" y="0"/>
          <wp:positionH relativeFrom="page">
            <wp:posOffset>4932680</wp:posOffset>
          </wp:positionH>
          <wp:positionV relativeFrom="page">
            <wp:posOffset>457200</wp:posOffset>
          </wp:positionV>
          <wp:extent cx="1900800" cy="66960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_Logo_sml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00800" cy="669600"/>
                  </a:xfrm>
                  <a:prstGeom prst="rect">
                    <a:avLst/>
                  </a:prstGeom>
                </pic:spPr>
              </pic:pic>
            </a:graphicData>
          </a:graphic>
          <wp14:sizeRelH relativeFrom="margin">
            <wp14:pctWidth>0</wp14:pctWidth>
          </wp14:sizeRelH>
          <wp14:sizeRelV relativeFrom="margin">
            <wp14:pctHeight>0</wp14:pctHeight>
          </wp14:sizeRelV>
        </wp:anchor>
      </w:drawing>
    </w:r>
  </w:p>
  <w:p w14:paraId="26B8ED86" w14:textId="77777777" w:rsidR="006F7CFB" w:rsidRDefault="006F7C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5pt;height:107.25pt" o:bullet="t">
        <v:imagedata r:id="rId1" o:title="TK_Kidney_Icon_300dpi"/>
      </v:shape>
    </w:pict>
  </w:numPicBullet>
  <w:abstractNum w:abstractNumId="0">
    <w:nsid w:val="FFFFFF7C"/>
    <w:multiLevelType w:val="singleLevel"/>
    <w:tmpl w:val="942A82EC"/>
    <w:lvl w:ilvl="0">
      <w:start w:val="1"/>
      <w:numFmt w:val="decimal"/>
      <w:lvlText w:val="%1."/>
      <w:lvlJc w:val="left"/>
      <w:pPr>
        <w:tabs>
          <w:tab w:val="num" w:pos="1492"/>
        </w:tabs>
        <w:ind w:left="1492" w:hanging="360"/>
      </w:pPr>
    </w:lvl>
  </w:abstractNum>
  <w:abstractNum w:abstractNumId="1">
    <w:nsid w:val="FFFFFF7D"/>
    <w:multiLevelType w:val="singleLevel"/>
    <w:tmpl w:val="78B2C2BA"/>
    <w:lvl w:ilvl="0">
      <w:start w:val="1"/>
      <w:numFmt w:val="decimal"/>
      <w:lvlText w:val="%1."/>
      <w:lvlJc w:val="left"/>
      <w:pPr>
        <w:tabs>
          <w:tab w:val="num" w:pos="1209"/>
        </w:tabs>
        <w:ind w:left="1209" w:hanging="360"/>
      </w:pPr>
    </w:lvl>
  </w:abstractNum>
  <w:abstractNum w:abstractNumId="2">
    <w:nsid w:val="FFFFFF7E"/>
    <w:multiLevelType w:val="singleLevel"/>
    <w:tmpl w:val="E7D6986A"/>
    <w:lvl w:ilvl="0">
      <w:start w:val="1"/>
      <w:numFmt w:val="decimal"/>
      <w:lvlText w:val="%1."/>
      <w:lvlJc w:val="left"/>
      <w:pPr>
        <w:tabs>
          <w:tab w:val="num" w:pos="926"/>
        </w:tabs>
        <w:ind w:left="926" w:hanging="360"/>
      </w:pPr>
    </w:lvl>
  </w:abstractNum>
  <w:abstractNum w:abstractNumId="3">
    <w:nsid w:val="FFFFFF7F"/>
    <w:multiLevelType w:val="singleLevel"/>
    <w:tmpl w:val="A7D64814"/>
    <w:lvl w:ilvl="0">
      <w:start w:val="1"/>
      <w:numFmt w:val="decimal"/>
      <w:lvlText w:val="%1."/>
      <w:lvlJc w:val="left"/>
      <w:pPr>
        <w:tabs>
          <w:tab w:val="num" w:pos="643"/>
        </w:tabs>
        <w:ind w:left="643" w:hanging="360"/>
      </w:pPr>
    </w:lvl>
  </w:abstractNum>
  <w:abstractNum w:abstractNumId="4">
    <w:nsid w:val="FFFFFF80"/>
    <w:multiLevelType w:val="singleLevel"/>
    <w:tmpl w:val="3FCAA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3C19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EE23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F89B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8086A4"/>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C3C8C"/>
    <w:lvl w:ilvl="0">
      <w:start w:val="1"/>
      <w:numFmt w:val="bullet"/>
      <w:lvlText w:val=""/>
      <w:lvlJc w:val="left"/>
      <w:pPr>
        <w:tabs>
          <w:tab w:val="num" w:pos="360"/>
        </w:tabs>
        <w:ind w:left="360" w:hanging="360"/>
      </w:pPr>
      <w:rPr>
        <w:rFonts w:ascii="Symbol" w:hAnsi="Symbol" w:hint="default"/>
      </w:rPr>
    </w:lvl>
  </w:abstractNum>
  <w:abstractNum w:abstractNumId="1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BB3"/>
    <w:multiLevelType w:val="hybridMultilevel"/>
    <w:tmpl w:val="00002EA6"/>
    <w:lvl w:ilvl="0" w:tplc="000012DB">
      <w:start w:val="1"/>
      <w:numFmt w:val="bullet"/>
      <w:lvlText w:val=""/>
      <w:lvlJc w:val="left"/>
      <w:pPr>
        <w:tabs>
          <w:tab w:val="num" w:pos="720"/>
        </w:tabs>
        <w:ind w:left="720" w:hanging="360"/>
      </w:pPr>
    </w:lvl>
    <w:lvl w:ilvl="1" w:tplc="0000153C">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AF1"/>
    <w:multiLevelType w:val="hybridMultilevel"/>
    <w:tmpl w:val="000041BB"/>
    <w:lvl w:ilvl="0" w:tplc="000026E9">
      <w:start w:val="1"/>
      <w:numFmt w:val="bullet"/>
      <w:lvlText w:val=""/>
      <w:lvlJc w:val="left"/>
      <w:pPr>
        <w:tabs>
          <w:tab w:val="num" w:pos="720"/>
        </w:tabs>
        <w:ind w:left="720" w:hanging="360"/>
      </w:pPr>
    </w:lvl>
    <w:lvl w:ilvl="1" w:tplc="000001EB">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3B53252"/>
    <w:multiLevelType w:val="hybridMultilevel"/>
    <w:tmpl w:val="2298A04E"/>
    <w:lvl w:ilvl="0" w:tplc="3976BDC6">
      <w:start w:val="1"/>
      <w:numFmt w:val="decimal"/>
      <w:pStyle w:val="Heading4"/>
      <w:lvlText w:val="%1."/>
      <w:lvlJc w:val="left"/>
      <w:pPr>
        <w:ind w:left="720" w:hanging="360"/>
      </w:pPr>
      <w:rPr>
        <w:rFonts w:ascii="Calibri" w:hAnsi="Calibri" w:hint="default"/>
        <w:b/>
        <w:i w:val="0"/>
        <w:color w:val="1E397E" w:themeColor="accent2"/>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492B6B"/>
    <w:multiLevelType w:val="hybridMultilevel"/>
    <w:tmpl w:val="C3589DF0"/>
    <w:lvl w:ilvl="0" w:tplc="DE88C9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3C16AE"/>
    <w:multiLevelType w:val="multilevel"/>
    <w:tmpl w:val="E4B0F148"/>
    <w:lvl w:ilvl="0">
      <w:start w:val="1"/>
      <w:numFmt w:val="decimal"/>
      <w:lvlText w:val="0%1"/>
      <w:lvlJc w:val="left"/>
      <w:pPr>
        <w:ind w:left="360" w:hanging="360"/>
      </w:pPr>
      <w:rPr>
        <w:rFonts w:ascii="Calibri" w:hAnsi="Calibri" w:hint="default"/>
        <w:b w:val="0"/>
        <w:i w:val="0"/>
        <w:color w:val="auto"/>
        <w:sz w:val="20"/>
        <w:u w:val="none"/>
      </w:rPr>
    </w:lvl>
    <w:lvl w:ilvl="1">
      <w:start w:val="1"/>
      <w:numFmt w:val="decimal"/>
      <w:lvlText w:val="%1.%2"/>
      <w:lvlJc w:val="left"/>
      <w:pPr>
        <w:ind w:left="792" w:hanging="432"/>
      </w:pPr>
      <w:rPr>
        <w:rFonts w:ascii="Calibri" w:hAnsi="Calibri" w:hint="default"/>
        <w:b w:val="0"/>
        <w:i w:val="0"/>
        <w:color w:val="auto"/>
        <w:sz w:val="20"/>
        <w:u w:val="none"/>
      </w:rPr>
    </w:lvl>
    <w:lvl w:ilvl="2">
      <w:start w:val="1"/>
      <w:numFmt w:val="decimal"/>
      <w:lvlText w:val="%1.%2.%3"/>
      <w:lvlJc w:val="left"/>
      <w:pPr>
        <w:ind w:left="1224" w:hanging="504"/>
      </w:pPr>
      <w:rPr>
        <w:rFonts w:ascii="Calibri" w:hAnsi="Calibri" w:hint="default"/>
        <w:b w:val="0"/>
        <w:i w:val="0"/>
        <w:color w:val="auto"/>
        <w:sz w:val="20"/>
        <w:u w:val="none"/>
      </w:rPr>
    </w:lvl>
    <w:lvl w:ilvl="3">
      <w:start w:val="1"/>
      <w:numFmt w:val="decimal"/>
      <w:lvlText w:val="%1.%2.%3.%4"/>
      <w:lvlJc w:val="left"/>
      <w:pPr>
        <w:ind w:left="1728" w:hanging="648"/>
      </w:pPr>
      <w:rPr>
        <w:rFonts w:ascii="Calibri" w:hAnsi="Calibri" w:hint="default"/>
        <w:b w:val="0"/>
        <w:i w:val="0"/>
        <w:color w:val="auto"/>
        <w:sz w:val="20"/>
        <w:u w:val="none"/>
      </w:rPr>
    </w:lvl>
    <w:lvl w:ilvl="4">
      <w:start w:val="1"/>
      <w:numFmt w:val="decimal"/>
      <w:lvlText w:val="%1.%2.%3.%4.%5"/>
      <w:lvlJc w:val="left"/>
      <w:pPr>
        <w:ind w:left="2232" w:hanging="792"/>
      </w:pPr>
      <w:rPr>
        <w:rFonts w:ascii="Calibri" w:hAnsi="Calibri" w:hint="default"/>
        <w:b w:val="0"/>
        <w:i w:val="0"/>
        <w:color w:val="auto"/>
        <w:sz w:val="20"/>
        <w:u w:val="none"/>
      </w:rPr>
    </w:lvl>
    <w:lvl w:ilvl="5">
      <w:start w:val="1"/>
      <w:numFmt w:val="decimal"/>
      <w:lvlText w:val="%1.%2.%3.%4.%5.%6"/>
      <w:lvlJc w:val="left"/>
      <w:pPr>
        <w:ind w:left="2736" w:hanging="936"/>
      </w:pPr>
      <w:rPr>
        <w:rFonts w:ascii="Calibri" w:hAnsi="Calibri" w:hint="default"/>
        <w:b w:val="0"/>
        <w:i w:val="0"/>
        <w:color w:val="auto"/>
        <w:sz w:val="20"/>
        <w:u w:val="none"/>
      </w:rPr>
    </w:lvl>
    <w:lvl w:ilvl="6">
      <w:start w:val="1"/>
      <w:numFmt w:val="decimal"/>
      <w:lvlText w:val="%1.%2.%3.%4.%5.%6.%7"/>
      <w:lvlJc w:val="left"/>
      <w:pPr>
        <w:ind w:left="3240" w:hanging="1080"/>
      </w:pPr>
      <w:rPr>
        <w:rFonts w:ascii="Calibri" w:hAnsi="Calibri" w:hint="default"/>
        <w:b w:val="0"/>
        <w:i w:val="0"/>
        <w:color w:val="auto"/>
        <w:sz w:val="20"/>
        <w:u w:val="none"/>
      </w:rPr>
    </w:lvl>
    <w:lvl w:ilvl="7">
      <w:start w:val="1"/>
      <w:numFmt w:val="decimal"/>
      <w:lvlText w:val="%1.%2.%3.%4.%5.%6.%7.%8"/>
      <w:lvlJc w:val="left"/>
      <w:pPr>
        <w:ind w:left="3744" w:hanging="1224"/>
      </w:pPr>
      <w:rPr>
        <w:rFonts w:ascii="Calibri" w:hAnsi="Calibri" w:hint="default"/>
        <w:b w:val="0"/>
        <w:i w:val="0"/>
        <w:color w:val="auto"/>
        <w:sz w:val="20"/>
        <w:u w:val="none"/>
      </w:rPr>
    </w:lvl>
    <w:lvl w:ilvl="8">
      <w:start w:val="1"/>
      <w:numFmt w:val="decimal"/>
      <w:lvlText w:val="%1.%2.%3.%4.%5.%6.%7.%8.%9"/>
      <w:lvlJc w:val="left"/>
      <w:pPr>
        <w:ind w:left="4320" w:hanging="1440"/>
      </w:pPr>
      <w:rPr>
        <w:rFonts w:ascii="Calibri" w:hAnsi="Calibri" w:hint="default"/>
        <w:b w:val="0"/>
        <w:i w:val="0"/>
        <w:color w:val="auto"/>
        <w:sz w:val="20"/>
        <w:u w:val="none"/>
      </w:rPr>
    </w:lvl>
  </w:abstractNum>
  <w:abstractNum w:abstractNumId="20">
    <w:nsid w:val="4E56074C"/>
    <w:multiLevelType w:val="hybridMultilevel"/>
    <w:tmpl w:val="4E7C7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48512D"/>
    <w:multiLevelType w:val="hybridMultilevel"/>
    <w:tmpl w:val="D250FE24"/>
    <w:lvl w:ilvl="0" w:tplc="DE88C906">
      <w:start w:val="1"/>
      <w:numFmt w:val="bullet"/>
      <w:lvlText w:val=""/>
      <w:lvlJc w:val="left"/>
      <w:pPr>
        <w:tabs>
          <w:tab w:val="num" w:pos="720"/>
        </w:tabs>
        <w:ind w:left="720" w:hanging="360"/>
      </w:pPr>
      <w:rPr>
        <w:rFonts w:ascii="Symbol" w:hAnsi="Symbol" w:hint="default"/>
        <w:color w:val="auto"/>
      </w:rPr>
    </w:lvl>
    <w:lvl w:ilvl="1" w:tplc="0000153C">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706306E"/>
    <w:multiLevelType w:val="hybridMultilevel"/>
    <w:tmpl w:val="35FC95FA"/>
    <w:lvl w:ilvl="0" w:tplc="936612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6D1D30"/>
    <w:multiLevelType w:val="hybridMultilevel"/>
    <w:tmpl w:val="13B42842"/>
    <w:lvl w:ilvl="0" w:tplc="F1329AFE">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CF100D"/>
    <w:multiLevelType w:val="hybridMultilevel"/>
    <w:tmpl w:val="CD003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DA36D9"/>
    <w:multiLevelType w:val="hybridMultilevel"/>
    <w:tmpl w:val="A906D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1314C0"/>
    <w:multiLevelType w:val="hybridMultilevel"/>
    <w:tmpl w:val="8FC88F10"/>
    <w:lvl w:ilvl="0" w:tplc="DE88C9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042CA8"/>
    <w:multiLevelType w:val="hybridMultilevel"/>
    <w:tmpl w:val="E450933C"/>
    <w:lvl w:ilvl="0" w:tplc="936612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E447C9"/>
    <w:multiLevelType w:val="hybridMultilevel"/>
    <w:tmpl w:val="391675DC"/>
    <w:lvl w:ilvl="0" w:tplc="DE88C906">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FD1475A"/>
    <w:multiLevelType w:val="hybridMultilevel"/>
    <w:tmpl w:val="EBF6BB5E"/>
    <w:lvl w:ilvl="0" w:tplc="9D401766">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num w:numId="1">
    <w:abstractNumId w:val="19"/>
  </w:num>
  <w:num w:numId="2">
    <w:abstractNumId w:val="17"/>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0"/>
  </w:num>
  <w:num w:numId="16">
    <w:abstractNumId w:val="15"/>
  </w:num>
  <w:num w:numId="17">
    <w:abstractNumId w:val="14"/>
  </w:num>
  <w:num w:numId="18">
    <w:abstractNumId w:val="20"/>
  </w:num>
  <w:num w:numId="19">
    <w:abstractNumId w:val="24"/>
  </w:num>
  <w:num w:numId="20">
    <w:abstractNumId w:val="18"/>
  </w:num>
  <w:num w:numId="21">
    <w:abstractNumId w:val="26"/>
  </w:num>
  <w:num w:numId="22">
    <w:abstractNumId w:val="13"/>
  </w:num>
  <w:num w:numId="23">
    <w:abstractNumId w:val="12"/>
  </w:num>
  <w:num w:numId="24">
    <w:abstractNumId w:val="21"/>
  </w:num>
  <w:num w:numId="25">
    <w:abstractNumId w:val="16"/>
  </w:num>
  <w:num w:numId="26">
    <w:abstractNumId w:val="22"/>
  </w:num>
  <w:num w:numId="27">
    <w:abstractNumId w:val="11"/>
  </w:num>
  <w:num w:numId="28">
    <w:abstractNumId w:val="28"/>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FB"/>
    <w:rsid w:val="00026C68"/>
    <w:rsid w:val="0008455D"/>
    <w:rsid w:val="000C20E8"/>
    <w:rsid w:val="000C52A2"/>
    <w:rsid w:val="001409D4"/>
    <w:rsid w:val="00156BCA"/>
    <w:rsid w:val="00174256"/>
    <w:rsid w:val="001D36A8"/>
    <w:rsid w:val="001F617D"/>
    <w:rsid w:val="00216510"/>
    <w:rsid w:val="00230A4B"/>
    <w:rsid w:val="00236CBF"/>
    <w:rsid w:val="00262293"/>
    <w:rsid w:val="002675F4"/>
    <w:rsid w:val="00273F4E"/>
    <w:rsid w:val="002E2B45"/>
    <w:rsid w:val="002F7725"/>
    <w:rsid w:val="0030535B"/>
    <w:rsid w:val="00313010"/>
    <w:rsid w:val="00323700"/>
    <w:rsid w:val="00345888"/>
    <w:rsid w:val="00353152"/>
    <w:rsid w:val="00357436"/>
    <w:rsid w:val="003A38F7"/>
    <w:rsid w:val="003B14AC"/>
    <w:rsid w:val="003D4D27"/>
    <w:rsid w:val="003D7975"/>
    <w:rsid w:val="003D7D92"/>
    <w:rsid w:val="004162F9"/>
    <w:rsid w:val="004254BD"/>
    <w:rsid w:val="00427E28"/>
    <w:rsid w:val="00447BC3"/>
    <w:rsid w:val="00464119"/>
    <w:rsid w:val="00481583"/>
    <w:rsid w:val="00481D07"/>
    <w:rsid w:val="00495AFB"/>
    <w:rsid w:val="004D7D4A"/>
    <w:rsid w:val="004E73E1"/>
    <w:rsid w:val="0052284D"/>
    <w:rsid w:val="005945DD"/>
    <w:rsid w:val="005A622A"/>
    <w:rsid w:val="005D2E46"/>
    <w:rsid w:val="005D3659"/>
    <w:rsid w:val="005D6A08"/>
    <w:rsid w:val="006075FA"/>
    <w:rsid w:val="00635149"/>
    <w:rsid w:val="00645116"/>
    <w:rsid w:val="00650CDB"/>
    <w:rsid w:val="00660761"/>
    <w:rsid w:val="00671D2B"/>
    <w:rsid w:val="00684D57"/>
    <w:rsid w:val="00687B55"/>
    <w:rsid w:val="0069003A"/>
    <w:rsid w:val="006927F8"/>
    <w:rsid w:val="006F083F"/>
    <w:rsid w:val="006F7CFB"/>
    <w:rsid w:val="00777A6B"/>
    <w:rsid w:val="007817A9"/>
    <w:rsid w:val="007934B4"/>
    <w:rsid w:val="00827599"/>
    <w:rsid w:val="00830261"/>
    <w:rsid w:val="00830280"/>
    <w:rsid w:val="00871FAF"/>
    <w:rsid w:val="0088163A"/>
    <w:rsid w:val="008E70C4"/>
    <w:rsid w:val="008F60D3"/>
    <w:rsid w:val="00920178"/>
    <w:rsid w:val="00944AA2"/>
    <w:rsid w:val="00984B8F"/>
    <w:rsid w:val="0098764E"/>
    <w:rsid w:val="00992DD9"/>
    <w:rsid w:val="009B1788"/>
    <w:rsid w:val="009E4CCD"/>
    <w:rsid w:val="009F5EBD"/>
    <w:rsid w:val="00A03ECD"/>
    <w:rsid w:val="00A106A8"/>
    <w:rsid w:val="00A32405"/>
    <w:rsid w:val="00A53A81"/>
    <w:rsid w:val="00B03D79"/>
    <w:rsid w:val="00B31CCE"/>
    <w:rsid w:val="00B51547"/>
    <w:rsid w:val="00B66EB5"/>
    <w:rsid w:val="00B904DB"/>
    <w:rsid w:val="00B96A98"/>
    <w:rsid w:val="00B96CC4"/>
    <w:rsid w:val="00BA0B5F"/>
    <w:rsid w:val="00BC5942"/>
    <w:rsid w:val="00BD3695"/>
    <w:rsid w:val="00BD46FB"/>
    <w:rsid w:val="00BE3FA1"/>
    <w:rsid w:val="00BF7582"/>
    <w:rsid w:val="00C05BFB"/>
    <w:rsid w:val="00C27474"/>
    <w:rsid w:val="00C81FE4"/>
    <w:rsid w:val="00C91390"/>
    <w:rsid w:val="00CB769E"/>
    <w:rsid w:val="00CC2BDC"/>
    <w:rsid w:val="00CD274C"/>
    <w:rsid w:val="00CD6891"/>
    <w:rsid w:val="00CE3495"/>
    <w:rsid w:val="00D00955"/>
    <w:rsid w:val="00D12C5A"/>
    <w:rsid w:val="00D26B29"/>
    <w:rsid w:val="00D46501"/>
    <w:rsid w:val="00D51583"/>
    <w:rsid w:val="00DD5871"/>
    <w:rsid w:val="00DD7721"/>
    <w:rsid w:val="00DF4FDA"/>
    <w:rsid w:val="00E45487"/>
    <w:rsid w:val="00E525AF"/>
    <w:rsid w:val="00EC25A7"/>
    <w:rsid w:val="00EE68CD"/>
    <w:rsid w:val="00F00246"/>
    <w:rsid w:val="00F139C5"/>
    <w:rsid w:val="00F365F1"/>
    <w:rsid w:val="00F45C14"/>
    <w:rsid w:val="00F65522"/>
    <w:rsid w:val="00FE1F63"/>
    <w:rsid w:val="00FE3D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7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5AFB"/>
    <w:pPr>
      <w:spacing w:line="280" w:lineRule="exact"/>
    </w:pPr>
    <w:rPr>
      <w:sz w:val="22"/>
      <w:lang w:eastAsia="en-US"/>
    </w:rPr>
  </w:style>
  <w:style w:type="paragraph" w:styleId="Heading1">
    <w:name w:val="heading 1"/>
    <w:basedOn w:val="Normal"/>
    <w:next w:val="Normal"/>
    <w:link w:val="Heading1Char"/>
    <w:uiPriority w:val="9"/>
    <w:rsid w:val="00CC2BDC"/>
    <w:pPr>
      <w:spacing w:line="600" w:lineRule="exact"/>
      <w:outlineLvl w:val="0"/>
    </w:pPr>
    <w:rPr>
      <w:color w:val="FFFFFF" w:themeColor="background1"/>
      <w:sz w:val="60"/>
      <w:szCs w:val="60"/>
    </w:rPr>
  </w:style>
  <w:style w:type="paragraph" w:styleId="Heading2">
    <w:name w:val="heading 2"/>
    <w:basedOn w:val="Heading1"/>
    <w:next w:val="Normal"/>
    <w:link w:val="Heading2Char"/>
    <w:uiPriority w:val="9"/>
    <w:unhideWhenUsed/>
    <w:qFormat/>
    <w:rsid w:val="00CE3495"/>
    <w:pPr>
      <w:spacing w:line="480" w:lineRule="exact"/>
      <w:outlineLvl w:val="1"/>
    </w:pPr>
    <w:rPr>
      <w:color w:val="1E397E" w:themeColor="text2"/>
      <w:sz w:val="48"/>
      <w:szCs w:val="48"/>
    </w:rPr>
  </w:style>
  <w:style w:type="paragraph" w:styleId="Heading3">
    <w:name w:val="heading 3"/>
    <w:basedOn w:val="Normal"/>
    <w:next w:val="Normal"/>
    <w:link w:val="Heading3Char"/>
    <w:uiPriority w:val="9"/>
    <w:unhideWhenUsed/>
    <w:qFormat/>
    <w:rsid w:val="00357436"/>
    <w:pPr>
      <w:spacing w:line="260" w:lineRule="exact"/>
      <w:outlineLvl w:val="2"/>
    </w:pPr>
    <w:rPr>
      <w:b/>
      <w:color w:val="1E397E" w:themeColor="text2"/>
    </w:rPr>
  </w:style>
  <w:style w:type="paragraph" w:styleId="Heading4">
    <w:name w:val="heading 4"/>
    <w:basedOn w:val="Heading3"/>
    <w:next w:val="Normal"/>
    <w:link w:val="Heading4Char"/>
    <w:uiPriority w:val="9"/>
    <w:unhideWhenUsed/>
    <w:qFormat/>
    <w:rsid w:val="00447BC3"/>
    <w:pPr>
      <w:numPr>
        <w:numId w:val="2"/>
      </w:numPr>
      <w:spacing w:line="320" w:lineRule="exact"/>
      <w:ind w:left="364" w:hanging="378"/>
      <w:outlineLvl w:val="3"/>
    </w:pPr>
    <w:rPr>
      <w:sz w:val="28"/>
    </w:rPr>
  </w:style>
  <w:style w:type="paragraph" w:styleId="Heading5">
    <w:name w:val="heading 5"/>
    <w:basedOn w:val="Normal"/>
    <w:next w:val="Normal"/>
    <w:link w:val="Heading5Char"/>
    <w:uiPriority w:val="9"/>
    <w:unhideWhenUsed/>
    <w:qFormat/>
    <w:rsid w:val="000C52A2"/>
    <w:pPr>
      <w:spacing w:line="480" w:lineRule="exact"/>
      <w:outlineLvl w:val="4"/>
    </w:pPr>
    <w:rPr>
      <w:b/>
      <w:color w:val="FFFFFF" w:themeColor="background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BCA"/>
    <w:pPr>
      <w:tabs>
        <w:tab w:val="center" w:pos="4513"/>
        <w:tab w:val="right" w:pos="9026"/>
      </w:tabs>
      <w:spacing w:line="240" w:lineRule="auto"/>
    </w:pPr>
  </w:style>
  <w:style w:type="character" w:customStyle="1" w:styleId="HeaderChar">
    <w:name w:val="Header Char"/>
    <w:basedOn w:val="DefaultParagraphFont"/>
    <w:link w:val="Header"/>
    <w:uiPriority w:val="99"/>
    <w:rsid w:val="00156BCA"/>
    <w:rPr>
      <w:sz w:val="22"/>
      <w:szCs w:val="22"/>
      <w:lang w:eastAsia="en-US"/>
    </w:rPr>
  </w:style>
  <w:style w:type="paragraph" w:styleId="Footer">
    <w:name w:val="footer"/>
    <w:basedOn w:val="Normal"/>
    <w:link w:val="FooterChar"/>
    <w:uiPriority w:val="99"/>
    <w:unhideWhenUsed/>
    <w:rsid w:val="004254BD"/>
    <w:pPr>
      <w:tabs>
        <w:tab w:val="right" w:pos="8077"/>
      </w:tabs>
    </w:pPr>
    <w:rPr>
      <w:color w:val="1E397E" w:themeColor="text2"/>
      <w:sz w:val="18"/>
      <w:szCs w:val="18"/>
    </w:rPr>
  </w:style>
  <w:style w:type="character" w:customStyle="1" w:styleId="FooterChar">
    <w:name w:val="Footer Char"/>
    <w:basedOn w:val="DefaultParagraphFont"/>
    <w:link w:val="Footer"/>
    <w:uiPriority w:val="99"/>
    <w:rsid w:val="004254BD"/>
    <w:rPr>
      <w:color w:val="1E397E" w:themeColor="text2"/>
      <w:sz w:val="18"/>
      <w:szCs w:val="18"/>
      <w:lang w:eastAsia="en-US"/>
    </w:rPr>
  </w:style>
  <w:style w:type="paragraph" w:styleId="BalloonText">
    <w:name w:val="Balloon Text"/>
    <w:basedOn w:val="Normal"/>
    <w:link w:val="BalloonTextChar"/>
    <w:uiPriority w:val="99"/>
    <w:semiHidden/>
    <w:unhideWhenUsed/>
    <w:rsid w:val="00156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BCA"/>
    <w:rPr>
      <w:rFonts w:ascii="Tahoma" w:hAnsi="Tahoma" w:cs="Tahoma"/>
      <w:sz w:val="16"/>
      <w:szCs w:val="16"/>
      <w:lang w:eastAsia="en-US"/>
    </w:rPr>
  </w:style>
  <w:style w:type="table" w:styleId="TableGrid">
    <w:name w:val="Table Grid"/>
    <w:basedOn w:val="TableNormal"/>
    <w:uiPriority w:val="59"/>
    <w:rsid w:val="00156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2BDC"/>
    <w:rPr>
      <w:color w:val="FFFFFF" w:themeColor="background1"/>
      <w:sz w:val="60"/>
      <w:szCs w:val="60"/>
      <w:lang w:eastAsia="en-US"/>
    </w:rPr>
  </w:style>
  <w:style w:type="paragraph" w:customStyle="1" w:styleId="Reviewdate">
    <w:name w:val="Review date"/>
    <w:basedOn w:val="Normal"/>
    <w:rsid w:val="00CC2BDC"/>
    <w:rPr>
      <w:i/>
      <w:color w:val="FFFFFF" w:themeColor="background1"/>
    </w:rPr>
  </w:style>
  <w:style w:type="paragraph" w:styleId="Subtitle">
    <w:name w:val="Subtitle"/>
    <w:basedOn w:val="Normal"/>
    <w:next w:val="Normal"/>
    <w:link w:val="SubtitleChar"/>
    <w:uiPriority w:val="11"/>
    <w:rsid w:val="00CC2BDC"/>
    <w:rPr>
      <w:color w:val="FFFFFF" w:themeColor="background1"/>
    </w:rPr>
  </w:style>
  <w:style w:type="character" w:customStyle="1" w:styleId="SubtitleChar">
    <w:name w:val="Subtitle Char"/>
    <w:basedOn w:val="DefaultParagraphFont"/>
    <w:link w:val="Subtitle"/>
    <w:uiPriority w:val="11"/>
    <w:rsid w:val="00CC2BDC"/>
    <w:rPr>
      <w:color w:val="FFFFFF" w:themeColor="background1"/>
      <w:lang w:eastAsia="en-US"/>
    </w:rPr>
  </w:style>
  <w:style w:type="character" w:customStyle="1" w:styleId="Heading2Char">
    <w:name w:val="Heading 2 Char"/>
    <w:basedOn w:val="DefaultParagraphFont"/>
    <w:link w:val="Heading2"/>
    <w:uiPriority w:val="9"/>
    <w:rsid w:val="00CE3495"/>
    <w:rPr>
      <w:color w:val="1E397E" w:themeColor="text2"/>
      <w:sz w:val="48"/>
      <w:szCs w:val="48"/>
      <w:lang w:eastAsia="en-US"/>
    </w:rPr>
  </w:style>
  <w:style w:type="paragraph" w:styleId="NormalWeb">
    <w:name w:val="Normal (Web)"/>
    <w:basedOn w:val="Normal"/>
    <w:uiPriority w:val="99"/>
    <w:semiHidden/>
    <w:unhideWhenUsed/>
    <w:rsid w:val="00635149"/>
    <w:pPr>
      <w:spacing w:line="240" w:lineRule="exact"/>
    </w:pPr>
    <w:rPr>
      <w:rFonts w:ascii="Times New Roman" w:hAnsi="Times New Roman"/>
      <w:sz w:val="24"/>
      <w:szCs w:val="24"/>
    </w:rPr>
  </w:style>
  <w:style w:type="paragraph" w:styleId="IntenseQuote">
    <w:name w:val="Intense Quote"/>
    <w:basedOn w:val="Normal"/>
    <w:next w:val="Normal"/>
    <w:link w:val="IntenseQuoteChar"/>
    <w:uiPriority w:val="30"/>
    <w:semiHidden/>
    <w:rsid w:val="00FE3D2D"/>
    <w:pPr>
      <w:pBdr>
        <w:bottom w:val="single" w:sz="4" w:space="4" w:color="F7991C" w:themeColor="accent1"/>
      </w:pBdr>
      <w:spacing w:before="200" w:after="280"/>
      <w:ind w:left="936" w:right="936"/>
    </w:pPr>
    <w:rPr>
      <w:b/>
      <w:bCs/>
      <w:i/>
      <w:iCs/>
      <w:color w:val="1E397E" w:themeColor="text2"/>
    </w:rPr>
  </w:style>
  <w:style w:type="character" w:customStyle="1" w:styleId="IntenseQuoteChar">
    <w:name w:val="Intense Quote Char"/>
    <w:basedOn w:val="DefaultParagraphFont"/>
    <w:link w:val="IntenseQuote"/>
    <w:uiPriority w:val="30"/>
    <w:semiHidden/>
    <w:rsid w:val="009E4CCD"/>
    <w:rPr>
      <w:b/>
      <w:bCs/>
      <w:i/>
      <w:iCs/>
      <w:color w:val="1E397E" w:themeColor="text2"/>
      <w:sz w:val="22"/>
      <w:lang w:eastAsia="en-US"/>
    </w:rPr>
  </w:style>
  <w:style w:type="character" w:customStyle="1" w:styleId="Heading3Char">
    <w:name w:val="Heading 3 Char"/>
    <w:basedOn w:val="DefaultParagraphFont"/>
    <w:link w:val="Heading3"/>
    <w:uiPriority w:val="9"/>
    <w:rsid w:val="00357436"/>
    <w:rPr>
      <w:b/>
      <w:color w:val="1E397E" w:themeColor="text2"/>
      <w:lang w:eastAsia="en-US"/>
    </w:rPr>
  </w:style>
  <w:style w:type="paragraph" w:customStyle="1" w:styleId="Contents">
    <w:name w:val="Contents"/>
    <w:basedOn w:val="Heading3"/>
    <w:qFormat/>
    <w:rsid w:val="00357436"/>
    <w:pPr>
      <w:spacing w:before="300"/>
    </w:pPr>
  </w:style>
  <w:style w:type="character" w:customStyle="1" w:styleId="Heading4Char">
    <w:name w:val="Heading 4 Char"/>
    <w:basedOn w:val="DefaultParagraphFont"/>
    <w:link w:val="Heading4"/>
    <w:uiPriority w:val="9"/>
    <w:rsid w:val="00447BC3"/>
    <w:rPr>
      <w:b/>
      <w:color w:val="1E397E" w:themeColor="text2"/>
      <w:sz w:val="28"/>
      <w:lang w:eastAsia="en-US"/>
    </w:rPr>
  </w:style>
  <w:style w:type="paragraph" w:styleId="Quote">
    <w:name w:val="Quote"/>
    <w:basedOn w:val="Heading3"/>
    <w:next w:val="Normal"/>
    <w:link w:val="QuoteChar"/>
    <w:uiPriority w:val="29"/>
    <w:semiHidden/>
    <w:qFormat/>
    <w:rsid w:val="00650CDB"/>
    <w:rPr>
      <w:i/>
    </w:rPr>
  </w:style>
  <w:style w:type="character" w:customStyle="1" w:styleId="QuoteChar">
    <w:name w:val="Quote Char"/>
    <w:basedOn w:val="DefaultParagraphFont"/>
    <w:link w:val="Quote"/>
    <w:uiPriority w:val="29"/>
    <w:semiHidden/>
    <w:rsid w:val="009E4CCD"/>
    <w:rPr>
      <w:b/>
      <w:i/>
      <w:color w:val="1E397E" w:themeColor="text2"/>
      <w:sz w:val="22"/>
      <w:lang w:eastAsia="en-US"/>
    </w:rPr>
  </w:style>
  <w:style w:type="character" w:styleId="Hyperlink">
    <w:name w:val="Hyperlink"/>
    <w:basedOn w:val="DefaultParagraphFont"/>
    <w:uiPriority w:val="99"/>
    <w:unhideWhenUsed/>
    <w:rsid w:val="00650CDB"/>
    <w:rPr>
      <w:color w:val="999596" w:themeColor="hyperlink"/>
      <w:u w:val="single"/>
    </w:rPr>
  </w:style>
  <w:style w:type="paragraph" w:customStyle="1" w:styleId="QuoteItalic">
    <w:name w:val="Quote Italic"/>
    <w:basedOn w:val="Quote"/>
    <w:qFormat/>
    <w:rsid w:val="00357436"/>
    <w:rPr>
      <w:b w:val="0"/>
      <w:color w:val="0091C9" w:themeColor="accent3"/>
    </w:rPr>
  </w:style>
  <w:style w:type="paragraph" w:styleId="TOC1">
    <w:name w:val="toc 1"/>
    <w:basedOn w:val="Normal"/>
    <w:next w:val="Normal"/>
    <w:autoRedefine/>
    <w:uiPriority w:val="39"/>
    <w:unhideWhenUsed/>
    <w:qFormat/>
    <w:rsid w:val="009E4CCD"/>
    <w:pPr>
      <w:tabs>
        <w:tab w:val="left" w:pos="308"/>
        <w:tab w:val="left" w:pos="6397"/>
      </w:tabs>
      <w:ind w:left="28"/>
    </w:pPr>
    <w:rPr>
      <w:noProof/>
      <w:color w:val="000000" w:themeColor="text1"/>
    </w:rPr>
  </w:style>
  <w:style w:type="paragraph" w:styleId="ListParagraph">
    <w:name w:val="List Paragraph"/>
    <w:basedOn w:val="Normal"/>
    <w:uiPriority w:val="34"/>
    <w:semiHidden/>
    <w:qFormat/>
    <w:rsid w:val="00D51583"/>
    <w:pPr>
      <w:ind w:left="720"/>
      <w:contextualSpacing/>
    </w:pPr>
  </w:style>
  <w:style w:type="paragraph" w:styleId="ListBullet">
    <w:name w:val="List Bullet"/>
    <w:basedOn w:val="ListParagraph"/>
    <w:uiPriority w:val="99"/>
    <w:unhideWhenUsed/>
    <w:qFormat/>
    <w:rsid w:val="001F617D"/>
    <w:pPr>
      <w:numPr>
        <w:numId w:val="3"/>
      </w:numPr>
      <w:ind w:left="238" w:hanging="252"/>
    </w:pPr>
  </w:style>
  <w:style w:type="paragraph" w:styleId="ListNumber">
    <w:name w:val="List Number"/>
    <w:basedOn w:val="Normal"/>
    <w:uiPriority w:val="99"/>
    <w:unhideWhenUsed/>
    <w:qFormat/>
    <w:rsid w:val="001F617D"/>
    <w:pPr>
      <w:numPr>
        <w:numId w:val="9"/>
      </w:numPr>
      <w:tabs>
        <w:tab w:val="clear" w:pos="360"/>
      </w:tabs>
      <w:ind w:left="238" w:hanging="252"/>
      <w:contextualSpacing/>
    </w:pPr>
  </w:style>
  <w:style w:type="character" w:customStyle="1" w:styleId="Heading5Char">
    <w:name w:val="Heading 5 Char"/>
    <w:basedOn w:val="DefaultParagraphFont"/>
    <w:link w:val="Heading5"/>
    <w:uiPriority w:val="9"/>
    <w:rsid w:val="000C52A2"/>
    <w:rPr>
      <w:b/>
      <w:color w:val="FFFFFF" w:themeColor="background1"/>
      <w:sz w:val="30"/>
      <w:szCs w:val="30"/>
      <w:lang w:eastAsia="en-US"/>
    </w:rPr>
  </w:style>
  <w:style w:type="paragraph" w:customStyle="1" w:styleId="AuthornameBold">
    <w:name w:val="Author name Bold"/>
    <w:basedOn w:val="Subtitle"/>
    <w:qFormat/>
    <w:rsid w:val="00DD7721"/>
    <w:rPr>
      <w:b/>
    </w:rPr>
  </w:style>
  <w:style w:type="paragraph" w:customStyle="1" w:styleId="Jobtitleorganisationstyle">
    <w:name w:val="Job title/organisation style"/>
    <w:basedOn w:val="Subtitle"/>
    <w:qFormat/>
    <w:rsid w:val="00DD7721"/>
  </w:style>
  <w:style w:type="character" w:styleId="FollowedHyperlink">
    <w:name w:val="FollowedHyperlink"/>
    <w:basedOn w:val="DefaultParagraphFont"/>
    <w:uiPriority w:val="99"/>
    <w:semiHidden/>
    <w:unhideWhenUsed/>
    <w:rsid w:val="00992DD9"/>
    <w:rPr>
      <w:color w:val="CECCCC" w:themeColor="followedHyperlink"/>
      <w:u w:val="single"/>
    </w:rPr>
  </w:style>
  <w:style w:type="character" w:styleId="CommentReference">
    <w:name w:val="annotation reference"/>
    <w:basedOn w:val="DefaultParagraphFont"/>
    <w:uiPriority w:val="99"/>
    <w:semiHidden/>
    <w:unhideWhenUsed/>
    <w:rsid w:val="007934B4"/>
    <w:rPr>
      <w:sz w:val="16"/>
      <w:szCs w:val="16"/>
    </w:rPr>
  </w:style>
  <w:style w:type="paragraph" w:styleId="CommentText">
    <w:name w:val="annotation text"/>
    <w:basedOn w:val="Normal"/>
    <w:link w:val="CommentTextChar"/>
    <w:uiPriority w:val="99"/>
    <w:semiHidden/>
    <w:unhideWhenUsed/>
    <w:rsid w:val="007934B4"/>
    <w:pPr>
      <w:spacing w:line="240" w:lineRule="auto"/>
    </w:pPr>
    <w:rPr>
      <w:sz w:val="20"/>
    </w:rPr>
  </w:style>
  <w:style w:type="character" w:customStyle="1" w:styleId="CommentTextChar">
    <w:name w:val="Comment Text Char"/>
    <w:basedOn w:val="DefaultParagraphFont"/>
    <w:link w:val="CommentText"/>
    <w:uiPriority w:val="99"/>
    <w:semiHidden/>
    <w:rsid w:val="007934B4"/>
    <w:rPr>
      <w:lang w:eastAsia="en-US"/>
    </w:rPr>
  </w:style>
  <w:style w:type="paragraph" w:styleId="CommentSubject">
    <w:name w:val="annotation subject"/>
    <w:basedOn w:val="CommentText"/>
    <w:next w:val="CommentText"/>
    <w:link w:val="CommentSubjectChar"/>
    <w:uiPriority w:val="99"/>
    <w:semiHidden/>
    <w:unhideWhenUsed/>
    <w:rsid w:val="007934B4"/>
    <w:rPr>
      <w:b/>
      <w:bCs/>
    </w:rPr>
  </w:style>
  <w:style w:type="character" w:customStyle="1" w:styleId="CommentSubjectChar">
    <w:name w:val="Comment Subject Char"/>
    <w:basedOn w:val="CommentTextChar"/>
    <w:link w:val="CommentSubject"/>
    <w:uiPriority w:val="99"/>
    <w:semiHidden/>
    <w:rsid w:val="007934B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5AFB"/>
    <w:pPr>
      <w:spacing w:line="280" w:lineRule="exact"/>
    </w:pPr>
    <w:rPr>
      <w:sz w:val="22"/>
      <w:lang w:eastAsia="en-US"/>
    </w:rPr>
  </w:style>
  <w:style w:type="paragraph" w:styleId="Heading1">
    <w:name w:val="heading 1"/>
    <w:basedOn w:val="Normal"/>
    <w:next w:val="Normal"/>
    <w:link w:val="Heading1Char"/>
    <w:uiPriority w:val="9"/>
    <w:rsid w:val="00CC2BDC"/>
    <w:pPr>
      <w:spacing w:line="600" w:lineRule="exact"/>
      <w:outlineLvl w:val="0"/>
    </w:pPr>
    <w:rPr>
      <w:color w:val="FFFFFF" w:themeColor="background1"/>
      <w:sz w:val="60"/>
      <w:szCs w:val="60"/>
    </w:rPr>
  </w:style>
  <w:style w:type="paragraph" w:styleId="Heading2">
    <w:name w:val="heading 2"/>
    <w:basedOn w:val="Heading1"/>
    <w:next w:val="Normal"/>
    <w:link w:val="Heading2Char"/>
    <w:uiPriority w:val="9"/>
    <w:unhideWhenUsed/>
    <w:qFormat/>
    <w:rsid w:val="00CE3495"/>
    <w:pPr>
      <w:spacing w:line="480" w:lineRule="exact"/>
      <w:outlineLvl w:val="1"/>
    </w:pPr>
    <w:rPr>
      <w:color w:val="1E397E" w:themeColor="text2"/>
      <w:sz w:val="48"/>
      <w:szCs w:val="48"/>
    </w:rPr>
  </w:style>
  <w:style w:type="paragraph" w:styleId="Heading3">
    <w:name w:val="heading 3"/>
    <w:basedOn w:val="Normal"/>
    <w:next w:val="Normal"/>
    <w:link w:val="Heading3Char"/>
    <w:uiPriority w:val="9"/>
    <w:unhideWhenUsed/>
    <w:qFormat/>
    <w:rsid w:val="00357436"/>
    <w:pPr>
      <w:spacing w:line="260" w:lineRule="exact"/>
      <w:outlineLvl w:val="2"/>
    </w:pPr>
    <w:rPr>
      <w:b/>
      <w:color w:val="1E397E" w:themeColor="text2"/>
    </w:rPr>
  </w:style>
  <w:style w:type="paragraph" w:styleId="Heading4">
    <w:name w:val="heading 4"/>
    <w:basedOn w:val="Heading3"/>
    <w:next w:val="Normal"/>
    <w:link w:val="Heading4Char"/>
    <w:uiPriority w:val="9"/>
    <w:unhideWhenUsed/>
    <w:qFormat/>
    <w:rsid w:val="00447BC3"/>
    <w:pPr>
      <w:numPr>
        <w:numId w:val="2"/>
      </w:numPr>
      <w:spacing w:line="320" w:lineRule="exact"/>
      <w:ind w:left="364" w:hanging="378"/>
      <w:outlineLvl w:val="3"/>
    </w:pPr>
    <w:rPr>
      <w:sz w:val="28"/>
    </w:rPr>
  </w:style>
  <w:style w:type="paragraph" w:styleId="Heading5">
    <w:name w:val="heading 5"/>
    <w:basedOn w:val="Normal"/>
    <w:next w:val="Normal"/>
    <w:link w:val="Heading5Char"/>
    <w:uiPriority w:val="9"/>
    <w:unhideWhenUsed/>
    <w:qFormat/>
    <w:rsid w:val="000C52A2"/>
    <w:pPr>
      <w:spacing w:line="480" w:lineRule="exact"/>
      <w:outlineLvl w:val="4"/>
    </w:pPr>
    <w:rPr>
      <w:b/>
      <w:color w:val="FFFFFF" w:themeColor="background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BCA"/>
    <w:pPr>
      <w:tabs>
        <w:tab w:val="center" w:pos="4513"/>
        <w:tab w:val="right" w:pos="9026"/>
      </w:tabs>
      <w:spacing w:line="240" w:lineRule="auto"/>
    </w:pPr>
  </w:style>
  <w:style w:type="character" w:customStyle="1" w:styleId="HeaderChar">
    <w:name w:val="Header Char"/>
    <w:basedOn w:val="DefaultParagraphFont"/>
    <w:link w:val="Header"/>
    <w:uiPriority w:val="99"/>
    <w:rsid w:val="00156BCA"/>
    <w:rPr>
      <w:sz w:val="22"/>
      <w:szCs w:val="22"/>
      <w:lang w:eastAsia="en-US"/>
    </w:rPr>
  </w:style>
  <w:style w:type="paragraph" w:styleId="Footer">
    <w:name w:val="footer"/>
    <w:basedOn w:val="Normal"/>
    <w:link w:val="FooterChar"/>
    <w:uiPriority w:val="99"/>
    <w:unhideWhenUsed/>
    <w:rsid w:val="004254BD"/>
    <w:pPr>
      <w:tabs>
        <w:tab w:val="right" w:pos="8077"/>
      </w:tabs>
    </w:pPr>
    <w:rPr>
      <w:color w:val="1E397E" w:themeColor="text2"/>
      <w:sz w:val="18"/>
      <w:szCs w:val="18"/>
    </w:rPr>
  </w:style>
  <w:style w:type="character" w:customStyle="1" w:styleId="FooterChar">
    <w:name w:val="Footer Char"/>
    <w:basedOn w:val="DefaultParagraphFont"/>
    <w:link w:val="Footer"/>
    <w:uiPriority w:val="99"/>
    <w:rsid w:val="004254BD"/>
    <w:rPr>
      <w:color w:val="1E397E" w:themeColor="text2"/>
      <w:sz w:val="18"/>
      <w:szCs w:val="18"/>
      <w:lang w:eastAsia="en-US"/>
    </w:rPr>
  </w:style>
  <w:style w:type="paragraph" w:styleId="BalloonText">
    <w:name w:val="Balloon Text"/>
    <w:basedOn w:val="Normal"/>
    <w:link w:val="BalloonTextChar"/>
    <w:uiPriority w:val="99"/>
    <w:semiHidden/>
    <w:unhideWhenUsed/>
    <w:rsid w:val="00156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BCA"/>
    <w:rPr>
      <w:rFonts w:ascii="Tahoma" w:hAnsi="Tahoma" w:cs="Tahoma"/>
      <w:sz w:val="16"/>
      <w:szCs w:val="16"/>
      <w:lang w:eastAsia="en-US"/>
    </w:rPr>
  </w:style>
  <w:style w:type="table" w:styleId="TableGrid">
    <w:name w:val="Table Grid"/>
    <w:basedOn w:val="TableNormal"/>
    <w:uiPriority w:val="59"/>
    <w:rsid w:val="00156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2BDC"/>
    <w:rPr>
      <w:color w:val="FFFFFF" w:themeColor="background1"/>
      <w:sz w:val="60"/>
      <w:szCs w:val="60"/>
      <w:lang w:eastAsia="en-US"/>
    </w:rPr>
  </w:style>
  <w:style w:type="paragraph" w:customStyle="1" w:styleId="Reviewdate">
    <w:name w:val="Review date"/>
    <w:basedOn w:val="Normal"/>
    <w:rsid w:val="00CC2BDC"/>
    <w:rPr>
      <w:i/>
      <w:color w:val="FFFFFF" w:themeColor="background1"/>
    </w:rPr>
  </w:style>
  <w:style w:type="paragraph" w:styleId="Subtitle">
    <w:name w:val="Subtitle"/>
    <w:basedOn w:val="Normal"/>
    <w:next w:val="Normal"/>
    <w:link w:val="SubtitleChar"/>
    <w:uiPriority w:val="11"/>
    <w:rsid w:val="00CC2BDC"/>
    <w:rPr>
      <w:color w:val="FFFFFF" w:themeColor="background1"/>
    </w:rPr>
  </w:style>
  <w:style w:type="character" w:customStyle="1" w:styleId="SubtitleChar">
    <w:name w:val="Subtitle Char"/>
    <w:basedOn w:val="DefaultParagraphFont"/>
    <w:link w:val="Subtitle"/>
    <w:uiPriority w:val="11"/>
    <w:rsid w:val="00CC2BDC"/>
    <w:rPr>
      <w:color w:val="FFFFFF" w:themeColor="background1"/>
      <w:lang w:eastAsia="en-US"/>
    </w:rPr>
  </w:style>
  <w:style w:type="character" w:customStyle="1" w:styleId="Heading2Char">
    <w:name w:val="Heading 2 Char"/>
    <w:basedOn w:val="DefaultParagraphFont"/>
    <w:link w:val="Heading2"/>
    <w:uiPriority w:val="9"/>
    <w:rsid w:val="00CE3495"/>
    <w:rPr>
      <w:color w:val="1E397E" w:themeColor="text2"/>
      <w:sz w:val="48"/>
      <w:szCs w:val="48"/>
      <w:lang w:eastAsia="en-US"/>
    </w:rPr>
  </w:style>
  <w:style w:type="paragraph" w:styleId="NormalWeb">
    <w:name w:val="Normal (Web)"/>
    <w:basedOn w:val="Normal"/>
    <w:uiPriority w:val="99"/>
    <w:semiHidden/>
    <w:unhideWhenUsed/>
    <w:rsid w:val="00635149"/>
    <w:pPr>
      <w:spacing w:line="240" w:lineRule="exact"/>
    </w:pPr>
    <w:rPr>
      <w:rFonts w:ascii="Times New Roman" w:hAnsi="Times New Roman"/>
      <w:sz w:val="24"/>
      <w:szCs w:val="24"/>
    </w:rPr>
  </w:style>
  <w:style w:type="paragraph" w:styleId="IntenseQuote">
    <w:name w:val="Intense Quote"/>
    <w:basedOn w:val="Normal"/>
    <w:next w:val="Normal"/>
    <w:link w:val="IntenseQuoteChar"/>
    <w:uiPriority w:val="30"/>
    <w:semiHidden/>
    <w:rsid w:val="00FE3D2D"/>
    <w:pPr>
      <w:pBdr>
        <w:bottom w:val="single" w:sz="4" w:space="4" w:color="F7991C" w:themeColor="accent1"/>
      </w:pBdr>
      <w:spacing w:before="200" w:after="280"/>
      <w:ind w:left="936" w:right="936"/>
    </w:pPr>
    <w:rPr>
      <w:b/>
      <w:bCs/>
      <w:i/>
      <w:iCs/>
      <w:color w:val="1E397E" w:themeColor="text2"/>
    </w:rPr>
  </w:style>
  <w:style w:type="character" w:customStyle="1" w:styleId="IntenseQuoteChar">
    <w:name w:val="Intense Quote Char"/>
    <w:basedOn w:val="DefaultParagraphFont"/>
    <w:link w:val="IntenseQuote"/>
    <w:uiPriority w:val="30"/>
    <w:semiHidden/>
    <w:rsid w:val="009E4CCD"/>
    <w:rPr>
      <w:b/>
      <w:bCs/>
      <w:i/>
      <w:iCs/>
      <w:color w:val="1E397E" w:themeColor="text2"/>
      <w:sz w:val="22"/>
      <w:lang w:eastAsia="en-US"/>
    </w:rPr>
  </w:style>
  <w:style w:type="character" w:customStyle="1" w:styleId="Heading3Char">
    <w:name w:val="Heading 3 Char"/>
    <w:basedOn w:val="DefaultParagraphFont"/>
    <w:link w:val="Heading3"/>
    <w:uiPriority w:val="9"/>
    <w:rsid w:val="00357436"/>
    <w:rPr>
      <w:b/>
      <w:color w:val="1E397E" w:themeColor="text2"/>
      <w:lang w:eastAsia="en-US"/>
    </w:rPr>
  </w:style>
  <w:style w:type="paragraph" w:customStyle="1" w:styleId="Contents">
    <w:name w:val="Contents"/>
    <w:basedOn w:val="Heading3"/>
    <w:qFormat/>
    <w:rsid w:val="00357436"/>
    <w:pPr>
      <w:spacing w:before="300"/>
    </w:pPr>
  </w:style>
  <w:style w:type="character" w:customStyle="1" w:styleId="Heading4Char">
    <w:name w:val="Heading 4 Char"/>
    <w:basedOn w:val="DefaultParagraphFont"/>
    <w:link w:val="Heading4"/>
    <w:uiPriority w:val="9"/>
    <w:rsid w:val="00447BC3"/>
    <w:rPr>
      <w:b/>
      <w:color w:val="1E397E" w:themeColor="text2"/>
      <w:sz w:val="28"/>
      <w:lang w:eastAsia="en-US"/>
    </w:rPr>
  </w:style>
  <w:style w:type="paragraph" w:styleId="Quote">
    <w:name w:val="Quote"/>
    <w:basedOn w:val="Heading3"/>
    <w:next w:val="Normal"/>
    <w:link w:val="QuoteChar"/>
    <w:uiPriority w:val="29"/>
    <w:semiHidden/>
    <w:qFormat/>
    <w:rsid w:val="00650CDB"/>
    <w:rPr>
      <w:i/>
    </w:rPr>
  </w:style>
  <w:style w:type="character" w:customStyle="1" w:styleId="QuoteChar">
    <w:name w:val="Quote Char"/>
    <w:basedOn w:val="DefaultParagraphFont"/>
    <w:link w:val="Quote"/>
    <w:uiPriority w:val="29"/>
    <w:semiHidden/>
    <w:rsid w:val="009E4CCD"/>
    <w:rPr>
      <w:b/>
      <w:i/>
      <w:color w:val="1E397E" w:themeColor="text2"/>
      <w:sz w:val="22"/>
      <w:lang w:eastAsia="en-US"/>
    </w:rPr>
  </w:style>
  <w:style w:type="character" w:styleId="Hyperlink">
    <w:name w:val="Hyperlink"/>
    <w:basedOn w:val="DefaultParagraphFont"/>
    <w:uiPriority w:val="99"/>
    <w:unhideWhenUsed/>
    <w:rsid w:val="00650CDB"/>
    <w:rPr>
      <w:color w:val="999596" w:themeColor="hyperlink"/>
      <w:u w:val="single"/>
    </w:rPr>
  </w:style>
  <w:style w:type="paragraph" w:customStyle="1" w:styleId="QuoteItalic">
    <w:name w:val="Quote Italic"/>
    <w:basedOn w:val="Quote"/>
    <w:qFormat/>
    <w:rsid w:val="00357436"/>
    <w:rPr>
      <w:b w:val="0"/>
      <w:color w:val="0091C9" w:themeColor="accent3"/>
    </w:rPr>
  </w:style>
  <w:style w:type="paragraph" w:styleId="TOC1">
    <w:name w:val="toc 1"/>
    <w:basedOn w:val="Normal"/>
    <w:next w:val="Normal"/>
    <w:autoRedefine/>
    <w:uiPriority w:val="39"/>
    <w:unhideWhenUsed/>
    <w:qFormat/>
    <w:rsid w:val="009E4CCD"/>
    <w:pPr>
      <w:tabs>
        <w:tab w:val="left" w:pos="308"/>
        <w:tab w:val="left" w:pos="6397"/>
      </w:tabs>
      <w:ind w:left="28"/>
    </w:pPr>
    <w:rPr>
      <w:noProof/>
      <w:color w:val="000000" w:themeColor="text1"/>
    </w:rPr>
  </w:style>
  <w:style w:type="paragraph" w:styleId="ListParagraph">
    <w:name w:val="List Paragraph"/>
    <w:basedOn w:val="Normal"/>
    <w:uiPriority w:val="34"/>
    <w:semiHidden/>
    <w:qFormat/>
    <w:rsid w:val="00D51583"/>
    <w:pPr>
      <w:ind w:left="720"/>
      <w:contextualSpacing/>
    </w:pPr>
  </w:style>
  <w:style w:type="paragraph" w:styleId="ListBullet">
    <w:name w:val="List Bullet"/>
    <w:basedOn w:val="ListParagraph"/>
    <w:uiPriority w:val="99"/>
    <w:unhideWhenUsed/>
    <w:qFormat/>
    <w:rsid w:val="001F617D"/>
    <w:pPr>
      <w:numPr>
        <w:numId w:val="3"/>
      </w:numPr>
      <w:ind w:left="238" w:hanging="252"/>
    </w:pPr>
  </w:style>
  <w:style w:type="paragraph" w:styleId="ListNumber">
    <w:name w:val="List Number"/>
    <w:basedOn w:val="Normal"/>
    <w:uiPriority w:val="99"/>
    <w:unhideWhenUsed/>
    <w:qFormat/>
    <w:rsid w:val="001F617D"/>
    <w:pPr>
      <w:numPr>
        <w:numId w:val="9"/>
      </w:numPr>
      <w:tabs>
        <w:tab w:val="clear" w:pos="360"/>
      </w:tabs>
      <w:ind w:left="238" w:hanging="252"/>
      <w:contextualSpacing/>
    </w:pPr>
  </w:style>
  <w:style w:type="character" w:customStyle="1" w:styleId="Heading5Char">
    <w:name w:val="Heading 5 Char"/>
    <w:basedOn w:val="DefaultParagraphFont"/>
    <w:link w:val="Heading5"/>
    <w:uiPriority w:val="9"/>
    <w:rsid w:val="000C52A2"/>
    <w:rPr>
      <w:b/>
      <w:color w:val="FFFFFF" w:themeColor="background1"/>
      <w:sz w:val="30"/>
      <w:szCs w:val="30"/>
      <w:lang w:eastAsia="en-US"/>
    </w:rPr>
  </w:style>
  <w:style w:type="paragraph" w:customStyle="1" w:styleId="AuthornameBold">
    <w:name w:val="Author name Bold"/>
    <w:basedOn w:val="Subtitle"/>
    <w:qFormat/>
    <w:rsid w:val="00DD7721"/>
    <w:rPr>
      <w:b/>
    </w:rPr>
  </w:style>
  <w:style w:type="paragraph" w:customStyle="1" w:styleId="Jobtitleorganisationstyle">
    <w:name w:val="Job title/organisation style"/>
    <w:basedOn w:val="Subtitle"/>
    <w:qFormat/>
    <w:rsid w:val="00DD7721"/>
  </w:style>
  <w:style w:type="character" w:styleId="FollowedHyperlink">
    <w:name w:val="FollowedHyperlink"/>
    <w:basedOn w:val="DefaultParagraphFont"/>
    <w:uiPriority w:val="99"/>
    <w:semiHidden/>
    <w:unhideWhenUsed/>
    <w:rsid w:val="00992DD9"/>
    <w:rPr>
      <w:color w:val="CECCCC" w:themeColor="followedHyperlink"/>
      <w:u w:val="single"/>
    </w:rPr>
  </w:style>
  <w:style w:type="character" w:styleId="CommentReference">
    <w:name w:val="annotation reference"/>
    <w:basedOn w:val="DefaultParagraphFont"/>
    <w:uiPriority w:val="99"/>
    <w:semiHidden/>
    <w:unhideWhenUsed/>
    <w:rsid w:val="007934B4"/>
    <w:rPr>
      <w:sz w:val="16"/>
      <w:szCs w:val="16"/>
    </w:rPr>
  </w:style>
  <w:style w:type="paragraph" w:styleId="CommentText">
    <w:name w:val="annotation text"/>
    <w:basedOn w:val="Normal"/>
    <w:link w:val="CommentTextChar"/>
    <w:uiPriority w:val="99"/>
    <w:semiHidden/>
    <w:unhideWhenUsed/>
    <w:rsid w:val="007934B4"/>
    <w:pPr>
      <w:spacing w:line="240" w:lineRule="auto"/>
    </w:pPr>
    <w:rPr>
      <w:sz w:val="20"/>
    </w:rPr>
  </w:style>
  <w:style w:type="character" w:customStyle="1" w:styleId="CommentTextChar">
    <w:name w:val="Comment Text Char"/>
    <w:basedOn w:val="DefaultParagraphFont"/>
    <w:link w:val="CommentText"/>
    <w:uiPriority w:val="99"/>
    <w:semiHidden/>
    <w:rsid w:val="007934B4"/>
    <w:rPr>
      <w:lang w:eastAsia="en-US"/>
    </w:rPr>
  </w:style>
  <w:style w:type="paragraph" w:styleId="CommentSubject">
    <w:name w:val="annotation subject"/>
    <w:basedOn w:val="CommentText"/>
    <w:next w:val="CommentText"/>
    <w:link w:val="CommentSubjectChar"/>
    <w:uiPriority w:val="99"/>
    <w:semiHidden/>
    <w:unhideWhenUsed/>
    <w:rsid w:val="007934B4"/>
    <w:rPr>
      <w:b/>
      <w:bCs/>
    </w:rPr>
  </w:style>
  <w:style w:type="character" w:customStyle="1" w:styleId="CommentSubjectChar">
    <w:name w:val="Comment Subject Char"/>
    <w:basedOn w:val="CommentTextChar"/>
    <w:link w:val="CommentSubject"/>
    <w:uiPriority w:val="99"/>
    <w:semiHidden/>
    <w:rsid w:val="007934B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jpeg"/><Relationship Id="rId18" Type="http://schemas.openxmlformats.org/officeDocument/2006/relationships/hyperlink" Target="https://www.england.nhs.uk/akiprogramme/aki-algorith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thinkkidneys.nhs.uk/" TargetMode="External"/><Relationship Id="rId7" Type="http://schemas.openxmlformats.org/officeDocument/2006/relationships/footnotes" Target="footnotes.xml"/><Relationship Id="rId12" Type="http://schemas.openxmlformats.org/officeDocument/2006/relationships/image" Target="media/image8.jpeg"/><Relationship Id="rId17" Type="http://schemas.openxmlformats.org/officeDocument/2006/relationships/hyperlink" Target="https://www.britishinfection.org/files/3714/6961/9936/G158-DRAFTCommCriticalUnexpectedResults-Jul16.pdf"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improvement.nhs.uk/documents/251/Patient_Safety_Alert_Stage_2_-_AKI_resources.pdf" TargetMode="External"/><Relationship Id="rId20" Type="http://schemas.openxmlformats.org/officeDocument/2006/relationships/hyperlink" Target="https://www.nice.org.uk/guidance/CG16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england.nhs.uk/akiprogramme/aki-algorith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thinkkidneys@renalregistry.nhs.uk"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ice.org.uk/guidance/cg18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jiscmail.ac.uk/cgi-bin/webadmin?A0=ACB-AKI-ALGORITHM&amp;t=&amp;X=BFE4248C17A8B4772E" TargetMode="External"/><Relationship Id="rId27" Type="http://schemas.openxmlformats.org/officeDocument/2006/relationships/footer" Target="footer3.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0.jpeg"/><Relationship Id="rId1" Type="http://schemas.openxmlformats.org/officeDocument/2006/relationships/image" Target="media/image2.jpe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j3480\AppData\Local\Temp\Rar$DIa0.128\141215_TK_A4_Publication.dotx" TargetMode="External"/></Relationships>
</file>

<file path=word/theme/theme1.xml><?xml version="1.0" encoding="utf-8"?>
<a:theme xmlns:a="http://schemas.openxmlformats.org/drawingml/2006/main" name="Office Theme">
  <a:themeElements>
    <a:clrScheme name="TK Theme Colours">
      <a:dk1>
        <a:sysClr val="windowText" lastClr="000000"/>
      </a:dk1>
      <a:lt1>
        <a:sysClr val="window" lastClr="FFFFFF"/>
      </a:lt1>
      <a:dk2>
        <a:srgbClr val="1E397E"/>
      </a:dk2>
      <a:lt2>
        <a:srgbClr val="DDDDDD"/>
      </a:lt2>
      <a:accent1>
        <a:srgbClr val="F7991C"/>
      </a:accent1>
      <a:accent2>
        <a:srgbClr val="1E397E"/>
      </a:accent2>
      <a:accent3>
        <a:srgbClr val="0091C9"/>
      </a:accent3>
      <a:accent4>
        <a:srgbClr val="00ADC6"/>
      </a:accent4>
      <a:accent5>
        <a:srgbClr val="4B6097"/>
      </a:accent5>
      <a:accent6>
        <a:srgbClr val="4F4C4D"/>
      </a:accent6>
      <a:hlink>
        <a:srgbClr val="999596"/>
      </a:hlink>
      <a:folHlink>
        <a:srgbClr val="CECCCC"/>
      </a:folHlink>
    </a:clrScheme>
    <a:fontScheme name="TK Tem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Overflow="overflow" horzOverflow="overflow" vert="horz" wrap="square" lIns="108000" tIns="396000" rIns="72000" bIns="1080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89B1-5814-41F9-A250-C0130A66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141215_TK_A4_Publication.dotx</Template>
  <TotalTime>0</TotalTime>
  <Pages>12</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20972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Slevin</dc:creator>
  <cp:lastModifiedBy>Administrator</cp:lastModifiedBy>
  <cp:revision>2</cp:revision>
  <cp:lastPrinted>2018-04-16T14:28:00Z</cp:lastPrinted>
  <dcterms:created xsi:type="dcterms:W3CDTF">2018-05-30T08:27:00Z</dcterms:created>
  <dcterms:modified xsi:type="dcterms:W3CDTF">2018-05-30T08:27:00Z</dcterms:modified>
</cp:coreProperties>
</file>